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8" w:rsidRPr="00241CA8" w:rsidRDefault="00241CA8" w:rsidP="0050713A">
      <w:pPr>
        <w:shd w:val="clear" w:color="auto" w:fill="FFFFFF"/>
        <w:spacing w:before="195" w:after="195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30"/>
          <w:szCs w:val="30"/>
        </w:rPr>
        <w:t>Подросток, наркотики и закон.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Задачей всего общества является повышение информированности подростков о недопустимости употребления наркотиков; формирования ответственного отношения к своему здоровью. Необходимо привить нашим детям надежный иммунитет против приема первой дозы и отвращение к любым формам употребления </w:t>
      </w:r>
      <w:proofErr w:type="spell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психоактивных</w:t>
      </w:r>
      <w:proofErr w:type="spell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веществ.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Что касается ответственности за хранение наркотиков, то в данном случае </w:t>
      </w:r>
      <w:proofErr w:type="gram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учитывается в каком размере хранилось</w:t>
      </w:r>
      <w:proofErr w:type="gram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то или иное наркотическое средство. Уголовная ответственность за хранение наркотических средств и психотропных веще</w:t>
      </w:r>
      <w:proofErr w:type="gram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ств пр</w:t>
      </w:r>
      <w:proofErr w:type="gram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>едусмотрена ст. 228 Уголовного кодекса РФ, наступает с 16 лет. При этом состав преступления будет иметь место при значительном, крупном и особо крупном размере таких веществ (размеры утверждаются Правительством РФ). За данные преступные действия установлена уголовная ответственность в виде лишения свободы. Если размер наркотического средства меньше, то наступает административная ответственность.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>В Кодексе об административных правонарушениях Российской Федерации предусмотрено несколько составов правонарушений, связанных с наркотическими и психотропными веществами. Административная ответственность, согласно закону наступает с 16-летнего возраста.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Статья 6.8 (часть 1) </w:t>
      </w:r>
      <w:proofErr w:type="spell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КоАП</w:t>
      </w:r>
      <w:proofErr w:type="spell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РФ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 за незаконные приобретение, хранение,</w:t>
      </w:r>
      <w:proofErr w:type="gram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перевозку, изготовление, переработку без цели сбыта наркотических средств, психотропных веществ или их аналогов.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Вместе с тем, законодателем предусмотрено, что </w:t>
      </w:r>
      <w:proofErr w:type="gram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лицо, добровольно сдавшее такие вещества освобождается</w:t>
      </w:r>
      <w:proofErr w:type="gram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от административной ответственности за данное административное правонарушение.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>Кроме того, если человек добровольно обратился в медицинскую организацию для лечения от наркомании, то он освобождается и от административной ответственности.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Аналогичная административная ответственность существует за потребление наркотиков, психотропных веществ без назначения врача либо иных одурманивающих веществ на улицах, стадионах, в скверах, парках, в транспортном средстве общего пользования, а также в других общественных местах (часть 2 статьи 20.20 </w:t>
      </w:r>
      <w:proofErr w:type="spell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КоАП</w:t>
      </w:r>
      <w:proofErr w:type="spell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РФ).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>Если подростку нет 16-ти лет, и он замечен в пьяном виде либо в распитии спиртного, либо в потреблении наркотических средств или психотропных веществ без назначения врача, то за это наказываются его родители (законные представители).</w:t>
      </w:r>
    </w:p>
    <w:p w:rsidR="00241CA8" w:rsidRPr="00241CA8" w:rsidRDefault="00241CA8" w:rsidP="0050713A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Статья 20.22 </w:t>
      </w:r>
      <w:proofErr w:type="spell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КоАП</w:t>
      </w:r>
      <w:proofErr w:type="spell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РФ предусматривает штраф в размере от одной </w:t>
      </w:r>
      <w:proofErr w:type="gramStart"/>
      <w:r w:rsidRPr="00241CA8">
        <w:rPr>
          <w:rFonts w:ascii="Tahoma" w:eastAsia="Times New Roman" w:hAnsi="Tahoma" w:cs="Tahoma"/>
          <w:color w:val="000000"/>
          <w:sz w:val="24"/>
          <w:szCs w:val="24"/>
        </w:rPr>
        <w:t>тысячи пятисот</w:t>
      </w:r>
      <w:proofErr w:type="gramEnd"/>
      <w:r w:rsidRPr="00241CA8">
        <w:rPr>
          <w:rFonts w:ascii="Tahoma" w:eastAsia="Times New Roman" w:hAnsi="Tahoma" w:cs="Tahoma"/>
          <w:color w:val="000000"/>
          <w:sz w:val="24"/>
          <w:szCs w:val="24"/>
        </w:rPr>
        <w:t xml:space="preserve"> до двух тысяч рублей.</w:t>
      </w:r>
    </w:p>
    <w:p w:rsidR="00241CA8" w:rsidRDefault="00241CA8" w:rsidP="00861433">
      <w:pPr>
        <w:shd w:val="clear" w:color="auto" w:fill="FFFFFF"/>
        <w:spacing w:after="0" w:line="240" w:lineRule="auto"/>
        <w:ind w:firstLine="32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1CA8">
        <w:rPr>
          <w:rFonts w:ascii="Tahoma" w:eastAsia="Times New Roman" w:hAnsi="Tahoma" w:cs="Tahoma"/>
          <w:color w:val="000000"/>
          <w:sz w:val="24"/>
          <w:szCs w:val="24"/>
        </w:rPr>
        <w:t>Прокуратура уделяет большое внимание профилактической работе с несовершеннолетними, в образовательных учреждениях с ними проводятся беседы, "круглые столы"</w:t>
      </w:r>
      <w:r w:rsidR="00861433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r w:rsidRPr="00241CA8">
        <w:rPr>
          <w:rFonts w:ascii="Tahoma" w:eastAsia="Times New Roman" w:hAnsi="Tahoma" w:cs="Tahoma"/>
          <w:color w:val="000000"/>
          <w:sz w:val="24"/>
          <w:szCs w:val="24"/>
        </w:rPr>
        <w:t>Родители также должны разговаривать со своими детьми на эти темы. Нам всем очень важно, чтобы подростки послушали и главное услышали, что мы хотим до них донести - здоровье человеку дается один раз, все остальное время оно только забирается. Употребляющие, зависимые люди отдают его сами.</w:t>
      </w:r>
    </w:p>
    <w:p w:rsidR="00E05F8A" w:rsidRDefault="00E05F8A" w:rsidP="00E05F8A">
      <w:pPr>
        <w:pStyle w:val="a7"/>
        <w:spacing w:line="240" w:lineRule="exact"/>
        <w:rPr>
          <w:sz w:val="28"/>
          <w:szCs w:val="28"/>
        </w:rPr>
      </w:pPr>
    </w:p>
    <w:p w:rsidR="00E05F8A" w:rsidRPr="00F82AA1" w:rsidRDefault="00E05F8A" w:rsidP="00E05F8A">
      <w:pPr>
        <w:pStyle w:val="a7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05F8A" w:rsidRDefault="00E05F8A" w:rsidP="00E05F8A">
      <w:pPr>
        <w:pStyle w:val="a7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83437A" w:rsidRPr="005D0CF7" w:rsidRDefault="00E05F8A" w:rsidP="005D0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83437A" w:rsidRPr="005D0CF7" w:rsidSect="00E05F8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CA8"/>
    <w:rsid w:val="00241CA8"/>
    <w:rsid w:val="0050713A"/>
    <w:rsid w:val="005D0CF7"/>
    <w:rsid w:val="0083437A"/>
    <w:rsid w:val="00861433"/>
    <w:rsid w:val="00920925"/>
    <w:rsid w:val="00E05F8A"/>
    <w:rsid w:val="00E44EBD"/>
    <w:rsid w:val="00E7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BD"/>
  </w:style>
  <w:style w:type="paragraph" w:styleId="2">
    <w:name w:val="heading 2"/>
    <w:basedOn w:val="a"/>
    <w:link w:val="20"/>
    <w:uiPriority w:val="9"/>
    <w:qFormat/>
    <w:rsid w:val="00241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C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24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1CA8"/>
    <w:rPr>
      <w:color w:val="0000FF"/>
      <w:u w:val="single"/>
    </w:rPr>
  </w:style>
  <w:style w:type="character" w:customStyle="1" w:styleId="maxitext">
    <w:name w:val="maxi_text"/>
    <w:basedOn w:val="a0"/>
    <w:rsid w:val="00241CA8"/>
  </w:style>
  <w:style w:type="paragraph" w:styleId="a4">
    <w:name w:val="Normal (Web)"/>
    <w:basedOn w:val="a"/>
    <w:uiPriority w:val="99"/>
    <w:semiHidden/>
    <w:unhideWhenUsed/>
    <w:rsid w:val="0024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A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05F8A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8">
    <w:name w:val="Основной текст Знак"/>
    <w:basedOn w:val="a0"/>
    <w:link w:val="a7"/>
    <w:rsid w:val="00E05F8A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2018-02-22T05:49:00Z</dcterms:created>
  <dcterms:modified xsi:type="dcterms:W3CDTF">2018-02-22T05:49:00Z</dcterms:modified>
</cp:coreProperties>
</file>