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3D" w:rsidRDefault="00CB2D3D" w:rsidP="00CB2D3D">
      <w:pPr>
        <w:shd w:val="clear" w:color="auto" w:fill="FAF9F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2527A"/>
          <w:kern w:val="36"/>
        </w:rPr>
      </w:pPr>
      <w:r w:rsidRPr="00CB2D3D">
        <w:rPr>
          <w:rFonts w:ascii="Verdana" w:eastAsia="Times New Roman" w:hAnsi="Verdana" w:cs="Times New Roman"/>
          <w:b/>
          <w:bCs/>
          <w:color w:val="32527A"/>
          <w:kern w:val="36"/>
        </w:rPr>
        <w:t xml:space="preserve">Договор ОСАГО: права </w:t>
      </w:r>
      <w:proofErr w:type="spellStart"/>
      <w:r w:rsidRPr="00CB2D3D">
        <w:rPr>
          <w:rFonts w:ascii="Verdana" w:eastAsia="Times New Roman" w:hAnsi="Verdana" w:cs="Times New Roman"/>
          <w:b/>
          <w:bCs/>
          <w:color w:val="32527A"/>
          <w:kern w:val="36"/>
        </w:rPr>
        <w:t>автовладельцев</w:t>
      </w:r>
      <w:proofErr w:type="spellEnd"/>
      <w:r w:rsidRPr="00CB2D3D">
        <w:rPr>
          <w:rFonts w:ascii="Verdana" w:eastAsia="Times New Roman" w:hAnsi="Verdana" w:cs="Times New Roman"/>
          <w:b/>
          <w:bCs/>
          <w:color w:val="32527A"/>
          <w:kern w:val="36"/>
        </w:rPr>
        <w:t>. Отказ страховщиков от заключения договора</w:t>
      </w:r>
    </w:p>
    <w:p w:rsidR="00F97EAE" w:rsidRDefault="00F97EAE" w:rsidP="00F97EAE">
      <w:pPr>
        <w:pStyle w:val="a3"/>
        <w:spacing w:before="0" w:beforeAutospacing="0" w:after="0" w:afterAutospacing="0"/>
        <w:jc w:val="both"/>
      </w:pPr>
      <w:r>
        <w:t xml:space="preserve">с. </w:t>
      </w:r>
      <w:proofErr w:type="spellStart"/>
      <w:r>
        <w:t>Магарамкент</w:t>
      </w:r>
      <w:proofErr w:type="spellEnd"/>
      <w:r>
        <w:t xml:space="preserve">                                                                                    </w:t>
      </w:r>
      <w:r w:rsidR="005B761C">
        <w:t xml:space="preserve">                           28.02</w:t>
      </w:r>
      <w:r>
        <w:t>.2017</w:t>
      </w:r>
    </w:p>
    <w:tbl>
      <w:tblPr>
        <w:tblW w:w="5000" w:type="pct"/>
        <w:tblCellSpacing w:w="0" w:type="dxa"/>
        <w:tblBorders>
          <w:top w:val="single" w:sz="8" w:space="0" w:color="9E0B0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B2D3D" w:rsidRPr="00CB2D3D" w:rsidTr="00CB2D3D">
        <w:trPr>
          <w:tblCellSpacing w:w="0" w:type="dxa"/>
        </w:trPr>
        <w:tc>
          <w:tcPr>
            <w:tcW w:w="5000" w:type="pct"/>
            <w:tcBorders>
              <w:top w:val="single" w:sz="4" w:space="0" w:color="DCDBD4"/>
            </w:tcBorders>
            <w:tcMar>
              <w:top w:w="50" w:type="dxa"/>
              <w:left w:w="30" w:type="dxa"/>
              <w:bottom w:w="50" w:type="dxa"/>
              <w:right w:w="30" w:type="dxa"/>
            </w:tcMar>
            <w:vAlign w:val="center"/>
            <w:hideMark/>
          </w:tcPr>
          <w:p w:rsid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тем, что в последнее время участились случаи отказа страховых организаций от заключения договоров </w:t>
            </w:r>
            <w:r w:rsidRPr="00CB2D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-400685</wp:posOffset>
                  </wp:positionH>
                  <wp:positionV relativeFrom="line">
                    <wp:posOffset>-429895</wp:posOffset>
                  </wp:positionV>
                  <wp:extent cx="63500" cy="47625"/>
                  <wp:effectExtent l="19050" t="0" r="0" b="0"/>
                  <wp:wrapSquare wrapText="bothSides"/>
                  <wp:docPr id="2" name="Рисунок 2" descr="http://provincialynews.ru/_pu/3/81700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vincialynews.ru/_pu/3/81700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обязательного </w:t>
            </w:r>
            <w:hyperlink r:id="rId6" w:tooltip="электронные страховые полисы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страхования</w:t>
              </w:r>
            </w:hyperlink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 гражданской ответственности владельцев </w:t>
            </w:r>
            <w:hyperlink r:id="rId7" w:tooltip="правила регистрации ТС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транспортных средств</w:t>
              </w:r>
            </w:hyperlink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 и навязывания страховыми организациями дополнительных страховых услуг при заключении таких договоров, рядом министерств и ведомств (в частности Минфином РФ и ФАС РФ) были разработаны соответствующие рекомендации для владельцев автомобилей.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Сегодня мы поговорим о том, </w:t>
            </w:r>
            <w:r w:rsidRPr="00CB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что нужно делать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автовладельцу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случае, если страховщик отказывается заключать договор ОСАГО или навязывает дополнительные</w:t>
            </w:r>
            <w:r w:rsidRPr="00CB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2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ого, чтобы данный договор страхования был заключен, </w:t>
            </w:r>
            <w:r w:rsidRPr="00CB2D3D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</w:rPr>
              <w:t>владелец авто должен подать в страховую организацию заявление о заключении договора ОСАГО и приложить к нему следующие документы 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(Правила обязательного страхования гражданской ответственности владельцев транспор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тных средств, п.15):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-документ, 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удостоверяющий личность  - для </w:t>
            </w:r>
            <w:hyperlink r:id="rId8" w:tooltip="банкротство физ.лиц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физ</w:t>
              </w:r>
              <w:proofErr w:type="gramStart"/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.л</w:t>
              </w:r>
              <w:proofErr w:type="gramEnd"/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ица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-свидетельство о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. регистрации </w:t>
            </w:r>
            <w:hyperlink r:id="rId9" w:tooltip="документы юр.лица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юридического лица</w:t>
              </w:r>
            </w:hyperlink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юр.лица 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о регистрации ТС (паспорт ТС, свидетель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о регистрации, технический 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пасп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орт, технический талон и т.д.) 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водительское удостоверение (или копия) лица, допущенного к управлению транспортным средством (если договор будет предусматривать допуск к управлению ТС определенных лиц)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-диагностическая карта 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автовладельца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заключить </w:t>
            </w:r>
            <w:hyperlink r:id="rId10" w:tooltip="срочный трудовой договор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договор</w:t>
              </w:r>
            </w:hyperlink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страхования может быть подано как лично, при посещении страховой организации, так и по почте с уведомлением о вручении почтового отправления. Данное уведомление будет являться доказательством получения страховщиком направленного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автовладельцем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 заключить договор ОСАГО. После направления владельцем авто предложения о заключении договора (и всех необходимых документов), у страховой организации есть 30 дней для положительного ответа.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В соответствии с указанными Правилами, </w:t>
            </w:r>
            <w:r w:rsidRPr="00CB2D3D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</w:rPr>
              <w:t>владелец ТС имеет право на свободный выбор страховщика, осуществляющего обязательное страхование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. В свою очередь </w:t>
            </w:r>
            <w:r w:rsidRPr="00CB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страховщик не вправе отказать в заключени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договора обязательного страхования владельцу ТС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, обратившемуся к нему с соответствующим заявлением и представившему </w:t>
            </w:r>
            <w:hyperlink r:id="rId11" w:tooltip=" электронные документы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документы</w:t>
              </w:r>
            </w:hyperlink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. Связано это с тем, что договор ОСАГО является публичным, т.е., в соответствии с гражданским законодательством РФ, его условия устанавливаются одинаковыми для всех потребителей, за исключением случаев, когда законом/иными правовыми актами допускается предоставление льгот для отдельных категорий потребителей. Отказ организации от заключения публичного договора, при наличии возможности предоставить соответствующие товары, услуги, выполнить  соответствующие работы, не допускается. Кроме того, в соответствии с 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п.2 ст.16 Закона РФ от 07.02.1992 г. N 2300-1 «О защите прав потребителей» 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определено, что запрещается обусловливать приобретение одних товаров (работ, услуг) обязательным приобретением иных товаров (работ, услуг). Однако, на практике подобные случаи отказа и навязывания дополнительных услуг, не являются редкостью.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</w:p>
          <w:p w:rsid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Поэтому, </w:t>
            </w:r>
            <w:r w:rsidRPr="00CB2D3D">
              <w:rPr>
                <w:rFonts w:ascii="Times New Roman" w:eastAsia="Times New Roman" w:hAnsi="Times New Roman" w:cs="Times New Roman"/>
                <w:color w:val="006400"/>
                <w:sz w:val="20"/>
                <w:szCs w:val="20"/>
              </w:rPr>
              <w:t>в том случае, если, по истечении 30 дней, страховщик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направил владельцу ТС согласия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заключение договора 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направил извещение об отказе от заключения договора ОСАГО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отправил согласие на заключение договора страхования, но на иных условиях (с дополнительными страховыми услугами). Необходимо заметить, что владельцы ТС заключившие договор ОСАГО по общим правилам,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вреда, а также на случай наступления ответственности, не относящейся к страховому риску по обязательному страхованию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proofErr w:type="spellStart"/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втовладелец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вправе обратиться с заявлением о нарушении законодательства в соответствующие органы. При этом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владелец ТС должен приложить к заявлению копию предложения о заключении договора ОСАГО (и уведомления о его вручении), а так же иные документы, подтверждающими переписку со страховщиками, удостоверяющие признаки нарушения законодательства.</w:t>
            </w:r>
          </w:p>
          <w:p w:rsid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Обратиться за защитой своих прав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автовладелец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может в следующие инстанции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-в ФАС России. В случае если в действиях страховых организаций, содержатся признаки нарушения антимонопольного законодательства, заявление подается в ФАС или его территориальный орган в зависимости от места совершения  нарушения или нахождения лица, в отношении которого подается заявление. Для более быстрого рассмотрения заявления, целесообразно подавать его в территориальный орган ФАС, на территории которого, по мнению гражданина, совершено нарушение страховой организацией.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</w:p>
          <w:p w:rsid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-при уклонении страховой организацией от заключения договора ОСАГО, </w:t>
            </w:r>
            <w:proofErr w:type="spellStart"/>
            <w:r w:rsidR="00831770"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"http://provincialynews.ru/load/video/avto/videofiksacija_narushenij_pdd_quot_pisma_schastja_quot_avtovladelcam/8-1-0-40" \o "письма счастья автовладельцам" </w:instrText>
            </w:r>
            <w:r w:rsidR="00831770"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B2D3D">
              <w:rPr>
                <w:rFonts w:ascii="Times New Roman" w:eastAsia="Times New Roman" w:hAnsi="Times New Roman" w:cs="Times New Roman"/>
                <w:color w:val="2E8B57"/>
                <w:sz w:val="20"/>
                <w:szCs w:val="20"/>
                <w:u w:val="single"/>
              </w:rPr>
              <w:t>автовладелец</w:t>
            </w:r>
            <w:r w:rsidR="00831770"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вправе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обратиться в суд, с требованием о понуждении заключить такой договор. Сторона, необоснованно уклоняющаяся от заключения договора, должна возместить другой стороне причиненные этим убытки (</w:t>
            </w:r>
            <w:proofErr w:type="gram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ч</w:t>
            </w:r>
            <w:proofErr w:type="gram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.4 ст.445 ГК РФ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B2D3D" w:rsidRP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-если гражданин считает, что страховыми организациями нарушено страховое законодательство, он вправе обратиться в Центральный </w:t>
            </w:r>
            <w:hyperlink r:id="rId12" w:tooltip="банк не дает заем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банк</w:t>
              </w:r>
            </w:hyperlink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РФ (Банк России), осуществляющий регулирование, контроль и надзор в сфере финансовых рынков за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некредитными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финансовыми организациями.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</w:p>
          <w:p w:rsidR="00CB2D3D" w:rsidRP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гражданин-автовладелец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вправе обратиться в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который осуществляет надзор в области защиты прав потребителей (официальный сайт ведомства http://www.rospotrebnadzor.ru/).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</w:p>
          <w:p w:rsidR="00CB2D3D" w:rsidRP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-так же, имеется возможность обратиться с заявлением  в Российский Союз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Автостраховщиков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который контролирует деятельность страховщиков, осуществляющих ОСАГО (на официальный сайт организации http://www.autoins.ru/)  </w:t>
            </w: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</w:p>
          <w:p w:rsidR="00CB2D3D" w:rsidRPr="00CB2D3D" w:rsidRDefault="00CB2D3D" w:rsidP="00CB2D3D">
            <w:pPr>
              <w:spacing w:before="120" w:after="120" w:line="240" w:lineRule="auto"/>
              <w:ind w:left="-57" w:right="-57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</w:t>
            </w:r>
            <w:proofErr w:type="spellStart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автовладельцами</w:t>
            </w:r>
            <w:proofErr w:type="spellEnd"/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своих прав и возможностей их защиты, позволяет более эффективно бороться с нарушениями в сфере страхования гражданской ответственности владельцев </w:t>
            </w:r>
            <w:hyperlink r:id="rId13" w:tooltip="парковка машин возле домов" w:history="1">
              <w:r w:rsidRPr="00CB2D3D">
                <w:rPr>
                  <w:rFonts w:ascii="Times New Roman" w:eastAsia="Times New Roman" w:hAnsi="Times New Roman" w:cs="Times New Roman"/>
                  <w:color w:val="2E8B57"/>
                  <w:sz w:val="20"/>
                  <w:szCs w:val="20"/>
                  <w:u w:val="single"/>
                </w:rPr>
                <w:t>транспортных средств</w:t>
              </w:r>
            </w:hyperlink>
            <w:r w:rsidRPr="00CB2D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B761C" w:rsidRDefault="005B761C" w:rsidP="005B761C">
      <w:pPr>
        <w:pStyle w:val="a6"/>
        <w:rPr>
          <w:sz w:val="24"/>
        </w:rPr>
      </w:pPr>
    </w:p>
    <w:p w:rsidR="005B761C" w:rsidRPr="005B761C" w:rsidRDefault="005B761C" w:rsidP="005B761C">
      <w:pPr>
        <w:pStyle w:val="a6"/>
        <w:rPr>
          <w:sz w:val="24"/>
        </w:rPr>
      </w:pPr>
      <w:r w:rsidRPr="005B761C">
        <w:rPr>
          <w:sz w:val="24"/>
        </w:rPr>
        <w:t>Помощник прокурора</w:t>
      </w:r>
    </w:p>
    <w:p w:rsidR="005B761C" w:rsidRPr="005B761C" w:rsidRDefault="005B761C" w:rsidP="005B761C">
      <w:pPr>
        <w:pStyle w:val="a6"/>
        <w:rPr>
          <w:sz w:val="24"/>
        </w:rPr>
      </w:pPr>
      <w:proofErr w:type="spellStart"/>
      <w:r w:rsidRPr="005B761C">
        <w:rPr>
          <w:sz w:val="24"/>
        </w:rPr>
        <w:t>Магарамкентского</w:t>
      </w:r>
      <w:proofErr w:type="spellEnd"/>
      <w:r w:rsidRPr="005B761C">
        <w:rPr>
          <w:sz w:val="24"/>
        </w:rPr>
        <w:t xml:space="preserve"> района </w:t>
      </w:r>
    </w:p>
    <w:p w:rsidR="005B761C" w:rsidRPr="005B761C" w:rsidRDefault="005B761C" w:rsidP="005B761C">
      <w:pPr>
        <w:pStyle w:val="a6"/>
        <w:rPr>
          <w:sz w:val="24"/>
        </w:rPr>
      </w:pPr>
    </w:p>
    <w:p w:rsidR="0067077F" w:rsidRDefault="005B761C" w:rsidP="005B761C">
      <w:pPr>
        <w:spacing w:before="100" w:beforeAutospacing="1" w:after="100" w:afterAutospacing="1"/>
      </w:pPr>
      <w:r w:rsidRPr="005B761C">
        <w:rPr>
          <w:rFonts w:ascii="Times New Roman" w:hAnsi="Times New Roman" w:cs="Times New Roman"/>
          <w:sz w:val="24"/>
          <w:szCs w:val="24"/>
        </w:rPr>
        <w:t xml:space="preserve">юрист 3 класса  </w:t>
      </w:r>
      <w:r w:rsidRPr="005B761C">
        <w:rPr>
          <w:rFonts w:ascii="Times New Roman" w:hAnsi="Times New Roman" w:cs="Times New Roman"/>
          <w:sz w:val="24"/>
          <w:szCs w:val="24"/>
        </w:rPr>
        <w:tab/>
      </w:r>
      <w:r w:rsidRPr="005B761C">
        <w:rPr>
          <w:rFonts w:ascii="Times New Roman" w:hAnsi="Times New Roman" w:cs="Times New Roman"/>
          <w:sz w:val="24"/>
          <w:szCs w:val="24"/>
        </w:rPr>
        <w:tab/>
      </w:r>
      <w:r w:rsidRPr="005B761C">
        <w:rPr>
          <w:rFonts w:ascii="Times New Roman" w:hAnsi="Times New Roman" w:cs="Times New Roman"/>
          <w:sz w:val="24"/>
          <w:szCs w:val="24"/>
        </w:rPr>
        <w:tab/>
      </w:r>
      <w:r w:rsidRPr="005B761C">
        <w:rPr>
          <w:rFonts w:ascii="Times New Roman" w:hAnsi="Times New Roman" w:cs="Times New Roman"/>
          <w:sz w:val="24"/>
          <w:szCs w:val="24"/>
        </w:rPr>
        <w:tab/>
      </w:r>
      <w:r w:rsidRPr="005B761C">
        <w:rPr>
          <w:rFonts w:ascii="Times New Roman" w:hAnsi="Times New Roman" w:cs="Times New Roman"/>
          <w:sz w:val="24"/>
          <w:szCs w:val="24"/>
        </w:rPr>
        <w:tab/>
      </w:r>
      <w:r w:rsidRPr="005B761C">
        <w:rPr>
          <w:rFonts w:ascii="Times New Roman" w:hAnsi="Times New Roman" w:cs="Times New Roman"/>
          <w:sz w:val="24"/>
          <w:szCs w:val="24"/>
        </w:rPr>
        <w:tab/>
      </w:r>
      <w:r w:rsidRPr="005B761C">
        <w:rPr>
          <w:rFonts w:ascii="Times New Roman" w:hAnsi="Times New Roman" w:cs="Times New Roman"/>
          <w:sz w:val="24"/>
          <w:szCs w:val="24"/>
        </w:rPr>
        <w:tab/>
      </w:r>
      <w:r w:rsidRPr="005B76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761C">
        <w:rPr>
          <w:rFonts w:ascii="Times New Roman" w:hAnsi="Times New Roman" w:cs="Times New Roman"/>
          <w:sz w:val="24"/>
          <w:szCs w:val="24"/>
        </w:rPr>
        <w:t xml:space="preserve">Т.Ж. </w:t>
      </w:r>
      <w:proofErr w:type="spellStart"/>
      <w:r w:rsidRPr="005B761C">
        <w:rPr>
          <w:rFonts w:ascii="Times New Roman" w:hAnsi="Times New Roman" w:cs="Times New Roman"/>
          <w:sz w:val="24"/>
          <w:szCs w:val="24"/>
        </w:rPr>
        <w:t>Эмиралиев</w:t>
      </w:r>
      <w:proofErr w:type="spellEnd"/>
    </w:p>
    <w:sectPr w:rsidR="0067077F" w:rsidSect="008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B2D3D"/>
    <w:rsid w:val="005B761C"/>
    <w:rsid w:val="0067077F"/>
    <w:rsid w:val="00831770"/>
    <w:rsid w:val="00CB2D3D"/>
    <w:rsid w:val="00F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0"/>
  </w:style>
  <w:style w:type="paragraph" w:styleId="1">
    <w:name w:val="heading 1"/>
    <w:basedOn w:val="a"/>
    <w:link w:val="10"/>
    <w:uiPriority w:val="9"/>
    <w:qFormat/>
    <w:rsid w:val="00CB2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CB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D3D"/>
  </w:style>
  <w:style w:type="character" w:styleId="a4">
    <w:name w:val="Hyperlink"/>
    <w:basedOn w:val="a0"/>
    <w:uiPriority w:val="99"/>
    <w:semiHidden/>
    <w:unhideWhenUsed/>
    <w:rsid w:val="00CB2D3D"/>
    <w:rPr>
      <w:color w:val="0000FF"/>
      <w:u w:val="single"/>
    </w:rPr>
  </w:style>
  <w:style w:type="character" w:styleId="a5">
    <w:name w:val="Strong"/>
    <w:basedOn w:val="a0"/>
    <w:uiPriority w:val="22"/>
    <w:qFormat/>
    <w:rsid w:val="00CB2D3D"/>
    <w:rPr>
      <w:b/>
      <w:bCs/>
    </w:rPr>
  </w:style>
  <w:style w:type="paragraph" w:styleId="a6">
    <w:name w:val="Body Text"/>
    <w:basedOn w:val="a"/>
    <w:link w:val="a7"/>
    <w:rsid w:val="005B761C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7">
    <w:name w:val="Основной текст Знак"/>
    <w:basedOn w:val="a0"/>
    <w:link w:val="a6"/>
    <w:rsid w:val="005B761C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ialynews.ru/publ/zakony/grazhdanskoe_zakonodatelstvo/bankrotstvo_fizicheskikh_lic_grazhdan_ponjatie_osnovnye_polozhenija/23-1-0-289" TargetMode="External"/><Relationship Id="rId13" Type="http://schemas.openxmlformats.org/officeDocument/2006/relationships/hyperlink" Target="http://provincialynews.ru/publ/zakony/grazhdanskoe_zakonodatelstvo/parkovka_mashin_na_pridomovoj_territorii_nekotorye_pravila_parkovki_avtomobilej_vo_dvorakh_domov/23-1-0-2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ialynews.ru/publ/zakony/grazhdanskoe_zakonodatelstvo/novye_pravila_registracii_transportnykh_sredstv/23-1-0-278" TargetMode="External"/><Relationship Id="rId12" Type="http://schemas.openxmlformats.org/officeDocument/2006/relationships/hyperlink" Target="http://provincialynews.ru/publ/finansy/kredity/prichiny_otkaza_banka_v_vydache_kredita_chto_delat_esli_bank_ne_daet_zaem/12-1-0-1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ialynews.ru/publ/zakony/grazhdanskoe_zakonodatelstvo/ehlektronnye_strakhovye_polisy_novyj_zakonoproekt_v_sfere_strakhovanija/23-1-0-335" TargetMode="External"/><Relationship Id="rId11" Type="http://schemas.openxmlformats.org/officeDocument/2006/relationships/hyperlink" Target="http://provincialynews.ru/publ/zakony/grazhdanskoe_zakonodatelstvo/udostoverenie_ehlektronnykh_dokumentov_notariusami/23-1-0-30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ovincialynews.ru/publ/zakony/trudovoe_zakonodatelstvo/srochnyj_trudovoj_dogovor_osobennosti_dogovora/19-1-0-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ialynews.ru/publ/biznes_v_provincii/organizacija_biznesa/ponjatie_ob_uchreditelnykh_dokumentakh_juridicheskogo_lica_ustav_uchreditelnyj_dogovor/5-1-0-1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4628-5009-4535-9F12-6E7BCB1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4</cp:revision>
  <dcterms:created xsi:type="dcterms:W3CDTF">2017-01-11T10:16:00Z</dcterms:created>
  <dcterms:modified xsi:type="dcterms:W3CDTF">2017-02-28T13:09:00Z</dcterms:modified>
</cp:coreProperties>
</file>