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CA" w:rsidRPr="00E321CA" w:rsidRDefault="00E321CA" w:rsidP="00E321CA">
      <w:pPr>
        <w:spacing w:after="0" w:line="240" w:lineRule="auto"/>
        <w:rPr>
          <w:rFonts w:ascii="Times New Roman" w:eastAsia="Times New Roman" w:hAnsi="Times New Roman" w:cs="Times New Roman"/>
          <w:sz w:val="24"/>
          <w:szCs w:val="24"/>
        </w:rPr>
      </w:pPr>
      <w:bookmarkStart w:id="0" w:name="_GoBack"/>
      <w:bookmarkEnd w:id="0"/>
    </w:p>
    <w:p w:rsidR="00E321CA" w:rsidRPr="00E321CA" w:rsidRDefault="00E321CA" w:rsidP="00E321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21CA">
        <w:rPr>
          <w:rFonts w:ascii="Times New Roman" w:eastAsia="Times New Roman" w:hAnsi="Times New Roman" w:cs="Times New Roman"/>
          <w:b/>
          <w:bCs/>
          <w:kern w:val="36"/>
          <w:sz w:val="48"/>
          <w:szCs w:val="48"/>
        </w:rPr>
        <w:t xml:space="preserve">Приказ Минэкономразвития России от 26.03.2014 N 159 (ред. от 26.07.2016) "Об утверждении Методических рекомендаций по организации и проведению </w:t>
      </w:r>
      <w:proofErr w:type="gramStart"/>
      <w:r w:rsidRPr="00E321CA">
        <w:rPr>
          <w:rFonts w:ascii="Times New Roman" w:eastAsia="Times New Roman" w:hAnsi="Times New Roman" w:cs="Times New Roman"/>
          <w:b/>
          <w:bCs/>
          <w:kern w:val="36"/>
          <w:sz w:val="48"/>
          <w:szCs w:val="48"/>
        </w:rPr>
        <w:t>процедуры оценки регулирующего воздействия проектов нормативных правовых актов субъектов Российской Федерации</w:t>
      </w:r>
      <w:proofErr w:type="gramEnd"/>
      <w:r w:rsidRPr="00E321CA">
        <w:rPr>
          <w:rFonts w:ascii="Times New Roman" w:eastAsia="Times New Roman" w:hAnsi="Times New Roman" w:cs="Times New Roman"/>
          <w:b/>
          <w:bCs/>
          <w:kern w:val="36"/>
          <w:sz w:val="48"/>
          <w:szCs w:val="48"/>
        </w:rPr>
        <w:t xml:space="preserve"> и экспертизы нормативных правовых 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См. </w:t>
      </w:r>
      <w:hyperlink r:id="rId6" w:tooltip="Приказы Минэкономразвития" w:history="1">
        <w:r w:rsidRPr="00E321CA">
          <w:rPr>
            <w:rFonts w:ascii="Times New Roman" w:eastAsia="Times New Roman" w:hAnsi="Times New Roman" w:cs="Times New Roman"/>
            <w:color w:val="0000FF"/>
            <w:sz w:val="24"/>
            <w:szCs w:val="24"/>
            <w:u w:val="single"/>
          </w:rPr>
          <w:t>Документы Министерства экономического развития Российской Федерации</w:t>
        </w:r>
      </w:hyperlink>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МИНИСТЕРСТВО ЭКОНОМИЧЕСКОГО РАЗВИТИЯ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ПРИКАЗ</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 УТВЕРЖДЕНИИ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ПО ОРГАНИЗАЦИИ И ПРОВЕДЕНИЮ ПРОЦЕДУРЫ ОЦЕНКИ </w:t>
      </w:r>
      <w:proofErr w:type="gramStart"/>
      <w:r w:rsidRPr="00E321CA">
        <w:rPr>
          <w:rFonts w:ascii="Times New Roman" w:eastAsia="Times New Roman" w:hAnsi="Times New Roman" w:cs="Times New Roman"/>
          <w:sz w:val="24"/>
          <w:szCs w:val="24"/>
        </w:rPr>
        <w:t>РЕГУЛИРУЮЩЕГО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ПРОЕКТОВ НОРМАТИВНЫХ ПРАВОВЫХ АКТОВ СУБЪЕКТОВ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РОССИЙСКОЙ ФЕДЕРАЦИИ И ЭКСПЕРТИЗЫ </w:t>
      </w:r>
      <w:proofErr w:type="gramStart"/>
      <w:r w:rsidRPr="00E321CA">
        <w:rPr>
          <w:rFonts w:ascii="Times New Roman" w:eastAsia="Times New Roman" w:hAnsi="Times New Roman" w:cs="Times New Roman"/>
          <w:sz w:val="24"/>
          <w:szCs w:val="24"/>
        </w:rPr>
        <w:t>НОРМАТИВНЫХ</w:t>
      </w:r>
      <w:proofErr w:type="gramEnd"/>
      <w:r w:rsidRPr="00E321CA">
        <w:rPr>
          <w:rFonts w:ascii="Times New Roman" w:eastAsia="Times New Roman" w:hAnsi="Times New Roman" w:cs="Times New Roman"/>
          <w:sz w:val="24"/>
          <w:szCs w:val="24"/>
        </w:rPr>
        <w:t xml:space="preserve">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В соответствии с пунктом 3 статьи 26.3-3 Федерального закона от 6 октября 1999 г. N </w:t>
      </w:r>
      <w:hyperlink r:id="rId7" w:history="1">
        <w:r w:rsidRPr="00E321CA">
          <w:rPr>
            <w:rFonts w:ascii="Times New Roman" w:eastAsia="Times New Roman" w:hAnsi="Times New Roman" w:cs="Times New Roman"/>
            <w:color w:val="0000FF"/>
            <w:sz w:val="24"/>
            <w:szCs w:val="24"/>
            <w:u w:val="single"/>
          </w:rPr>
          <w:t>184-ФЗ</w:t>
        </w:r>
      </w:hyperlink>
      <w:r w:rsidRPr="00E321CA">
        <w:rPr>
          <w:rFonts w:ascii="Times New Roman" w:eastAsia="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rsidRPr="00E321CA">
        <w:rPr>
          <w:rFonts w:ascii="Times New Roman" w:eastAsia="Times New Roman" w:hAnsi="Times New Roman" w:cs="Times New Roman"/>
          <w:sz w:val="24"/>
          <w:szCs w:val="24"/>
        </w:rPr>
        <w:t>2002, N 19, ст. 1792; N 30, ст. 3024; N 50, ст. 4930; 2003, N 27, ст. 2709; 2004, N 25, ст. 2484; N 50, ст. 4950; 2005, N 1, ст. 17, 25; N 30, ст. 3104; 2006, N 1, ст. 10, 13, 14; N 23, ст. 2380; N 29, ст. 3124;</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30, ст. 3287; N 31, ст. 3427, 3452; N 44, ст. 4537; N 50, ст. 5279; 2007, N 1, ст. 21; N 10, ст. 1151; N 13, ст. 1464; N 18, ст. 2117; N 21, ст. 2455; N 26, ст. 3074; N 30, ст. 3747, 3805, 3808; N 43, ст. 5084;</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46, ст. 5553; 2008, N 13, ст. 1186; N 29, ст. 3418; N 30, ст. 3597, 3613, 3616; N 48, ст. 5516; N 49, ст. 5747; N 52, ст. 6229, 6236; 2009, N 7, ст. 772; N 14, ст. 1576; N 29, ст. 3612; N 48, ст. 5711; N 51, ст. 6156, 6163;</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 xml:space="preserve">2010, N 14, ст. 1549; N 15, ст. 1736, 1738; N 19, ст. 2291; N 23, ст. 2800; N 31, ст. 4160; N 40, ст. 4969; N 41, ст. 5190; N 46, ст. 5918; N 47, ст. 6030, 6031; N 49, ст. 6409; N </w:t>
      </w:r>
      <w:r w:rsidRPr="00E321CA">
        <w:rPr>
          <w:rFonts w:ascii="Times New Roman" w:eastAsia="Times New Roman" w:hAnsi="Times New Roman" w:cs="Times New Roman"/>
          <w:sz w:val="24"/>
          <w:szCs w:val="24"/>
        </w:rPr>
        <w:lastRenderedPageBreak/>
        <w:t>52, ст. 6984, 6991; 2011, N 1, ст. 18;</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17, ст. 2310; N 27, ст. 3868, 3881; N 29, ст. 4283; N 30, ст. 4572, 4590, 4594; N 31, ст. 4703; N 48, ст. 6727, 6730, 6732; N 49, ст. 7039, 7042; N 50, ст. 7359; 2012, N 10, ст. 1158, 1163; N 18, ст. 2126; N 19, ст. 2274;</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31, ст. 4326; N 49, ст. 6755; N 50, ст. 6954, 6957, 6967; N 53, ст. 7596; 2013, N 14, ст. 1638, 1663; N 19, ст. 2329, 2331; N 23, ст. 2875, 2876, 2878; N 27, ст. 3468, 3470, 3477; N 40, ст. 5034; N 43, ст. 5454; N 44, ст. 5642;</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48, ст. 6165; N 51, ст. 6679, 6691; N 52, ст. 6981, 7010; 2014, N 8, ст. 739) приказываю:</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1. Утвердить прилагаемые Методические рекомендации по организации и проведению </w:t>
      </w:r>
      <w:proofErr w:type="gramStart"/>
      <w:r w:rsidRPr="00E321CA">
        <w:rPr>
          <w:rFonts w:ascii="Times New Roman" w:eastAsia="Times New Roman" w:hAnsi="Times New Roman" w:cs="Times New Roman"/>
          <w:sz w:val="24"/>
          <w:szCs w:val="24"/>
        </w:rPr>
        <w:t>процедуры оценки регулирующего воздействия проектов нормативных правовых актов субъектов Российской Федерации</w:t>
      </w:r>
      <w:proofErr w:type="gramEnd"/>
      <w:r w:rsidRPr="00E321CA">
        <w:rPr>
          <w:rFonts w:ascii="Times New Roman" w:eastAsia="Times New Roman" w:hAnsi="Times New Roman" w:cs="Times New Roman"/>
          <w:sz w:val="24"/>
          <w:szCs w:val="24"/>
        </w:rPr>
        <w:t xml:space="preserve"> и экспертизы нормативных правовых 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2. Признать утратившим силу приказ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Министр</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А.В.УЛЮКАЕВ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Утверждены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приказом 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МЕТОДИЧЕСКИЕ РЕКОМЕНДАЦИИ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ПО ОРГАНИЗАЦИИ И ПРОВЕДЕНИЮ ПРОЦЕДУРЫ ОЦЕНКИ </w:t>
      </w:r>
      <w:proofErr w:type="gramStart"/>
      <w:r w:rsidRPr="00E321CA">
        <w:rPr>
          <w:rFonts w:ascii="Times New Roman" w:eastAsia="Times New Roman" w:hAnsi="Times New Roman" w:cs="Times New Roman"/>
          <w:sz w:val="24"/>
          <w:szCs w:val="24"/>
        </w:rPr>
        <w:t>РЕГУЛИРУЮЩЕГО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ПРОЕКТОВ НОРМАТИВНЫХ ПРАВОВЫХ АКТОВ СУБЪЕКТОВ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РОССИЙСКОЙ ФЕДЕРАЦИИ И ЭКСПЕРТИЗЫ </w:t>
      </w:r>
      <w:proofErr w:type="gramStart"/>
      <w:r w:rsidRPr="00E321CA">
        <w:rPr>
          <w:rFonts w:ascii="Times New Roman" w:eastAsia="Times New Roman" w:hAnsi="Times New Roman" w:cs="Times New Roman"/>
          <w:sz w:val="24"/>
          <w:szCs w:val="24"/>
        </w:rPr>
        <w:t>НОРМАТИВНЫХ</w:t>
      </w:r>
      <w:proofErr w:type="gramEnd"/>
      <w:r w:rsidRPr="00E321CA">
        <w:rPr>
          <w:rFonts w:ascii="Times New Roman" w:eastAsia="Times New Roman" w:hAnsi="Times New Roman" w:cs="Times New Roman"/>
          <w:sz w:val="24"/>
          <w:szCs w:val="24"/>
        </w:rPr>
        <w:t xml:space="preserve">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I. Общие положения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1.1. </w:t>
      </w:r>
      <w:proofErr w:type="gramStart"/>
      <w:r w:rsidRPr="00E321CA">
        <w:rPr>
          <w:rFonts w:ascii="Times New Roman" w:eastAsia="Times New Roman" w:hAnsi="Times New Roman" w:cs="Times New Roman"/>
          <w:sz w:val="24"/>
          <w:szCs w:val="24"/>
        </w:rPr>
        <w:t>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пункта 3 статьи 26.3-3 Федерального закона от</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 xml:space="preserve">6 октября 1999 г. N </w:t>
      </w:r>
      <w:hyperlink r:id="rId8" w:history="1">
        <w:r w:rsidRPr="00E321CA">
          <w:rPr>
            <w:rFonts w:ascii="Times New Roman" w:eastAsia="Times New Roman" w:hAnsi="Times New Roman" w:cs="Times New Roman"/>
            <w:color w:val="0000FF"/>
            <w:sz w:val="24"/>
            <w:szCs w:val="24"/>
            <w:u w:val="single"/>
          </w:rPr>
          <w:t>184-ФЗ</w:t>
        </w:r>
      </w:hyperlink>
      <w:r w:rsidRPr="00E321CA">
        <w:rPr>
          <w:rFonts w:ascii="Times New Roman" w:eastAsia="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 xml:space="preserve">2003, N 27, ст. 2709; 2004, N 25, ст. 2484; N 50, ст. 4950; 2005, N 1, ст. 17, 25; N 30, ст. 3104; 2006, N 1, ст. 10, 13, 14; N 23, ст. 2380; N 29, ст. 3124; N 30, ст. 3287; N 31, ст. </w:t>
      </w:r>
      <w:r w:rsidRPr="00E321CA">
        <w:rPr>
          <w:rFonts w:ascii="Times New Roman" w:eastAsia="Times New Roman" w:hAnsi="Times New Roman" w:cs="Times New Roman"/>
          <w:sz w:val="24"/>
          <w:szCs w:val="24"/>
        </w:rPr>
        <w:lastRenderedPageBreak/>
        <w:t>3427, 3452; N 44, ст. 4537;</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50, ст. 5279; 2007, N 1, ст. 21; N 10, ст. 1151; N 13, ст. 1464; N 18, ст. 2117; N 21, ст. 2455, N 26, ст. 3074; N 30, ст. 3747, 3805, 3808; N 43, ст. 5084; N 46, ст. 5553; 2008, N 13, ст. 1186; N 29, ст. 3418;</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30, ст. 3597, 3613, 3616; N 48, ст. 5516; N 49, ст. 5747; N 52, ст. 6229, 6236; 2009, N 7, ст. 772; N 14, ст. 1576; N 29, ст. 3612; N 48, ст. 5711; N 51, ст. 6156, 6163; 2010, N 14, ст. 1549; N 15, ст. 1736, 1738;</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19, ст. 2291; N 23, ст. 2800; N 31, ст. 4160; N 40, ст. 4969; N 41, ст. 5190; N 46, ст. 5918; N 47, ст. 6030, 6031; N 49, ст. 6409; N 52, ст. 6984, 6991; 2011, N 1, ст. 18; N 17, ст. 2310; N 27, ст. 3868, 3881;</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29, ст. 4283; N 30, ст. 4572, 4590, 4594; N 31, ст. 4703; N 48, ст. 6727, 6730, 6732; N 49, ст. 7039, 7042; N 50, ст. 7359; 2012, N 10, ст. 1158, 1163; N 18, ст. 2126; N 19, ст. 2274; N 31, ст. 4326; N 49, ст. 6755;</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50, ст. 6954, 6957, 6967; N 53, ст. 7596; 2013, N 14, ст. 1638, 1663; N 19, ст. 2329, 2331; N 23, ст. 2875, 2876, 2878; N 27, ст. 3468, 3470, 3477; N 40, ст. 5034; N 43, ст. 5454; N 44, ст. 5642; N 48, ст. 6165; N 51, ст. 6679, 6691;</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52, ст. 6981, 7010; 2014, N 8, ст. 739; N 11, ст. 1093, 1094; N 11, ст. 1562; N 22, ст. 2770; N 26, ст. 3371, 3397; N 30, ст. 4256, 4257; N 42, ст. 5615; N 43, ст. 5799; N 45, ст. 6138; 2015, N 1, ст. 11, 72;</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6, ст. 884; N 10, ст. 1393; N 13, ст. 1807, 1808; N 14, ст. 2016, 2017; N 27, ст. 3947, 3965; N 29, ст. 4359, 4380; N 41, ст. 5628, 5639; N 45, ст. 6204; N 48, ст. 6720; 2016, N 1, ст. 66, 67; N 11, ст. 1493;</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1.2. </w:t>
      </w:r>
      <w:proofErr w:type="gramStart"/>
      <w:r w:rsidRPr="00E321CA">
        <w:rPr>
          <w:rFonts w:ascii="Times New Roman" w:eastAsia="Times New Roman" w:hAnsi="Times New Roman" w:cs="Times New Roman"/>
          <w:sz w:val="24"/>
          <w:szCs w:val="24"/>
        </w:rP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Методику оценки регулирующего воздействия и форму сводного отчета о проведении оценки регулирующего воздействия, утвержденные приказом Минэкономразвития России от 27 мая 2013 г. N </w:t>
      </w:r>
      <w:hyperlink r:id="rId9" w:history="1">
        <w:r w:rsidRPr="00E321CA">
          <w:rPr>
            <w:rFonts w:ascii="Times New Roman" w:eastAsia="Times New Roman" w:hAnsi="Times New Roman" w:cs="Times New Roman"/>
            <w:color w:val="0000FF"/>
            <w:sz w:val="24"/>
            <w:szCs w:val="24"/>
            <w:u w:val="single"/>
          </w:rPr>
          <w:t>290</w:t>
        </w:r>
      </w:hyperlink>
      <w:r w:rsidRPr="00E321CA">
        <w:rPr>
          <w:rFonts w:ascii="Times New Roman" w:eastAsia="Times New Roman" w:hAnsi="Times New Roman" w:cs="Times New Roman"/>
          <w:sz w:val="24"/>
          <w:szCs w:val="24"/>
        </w:rPr>
        <w:t xml:space="preserve"> (зарегистрирован в Минюсте России 30 июля 2013 г., регистрационный N 29201), с изменениями, внесенными приказом Минэкономразвития России от 22</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 xml:space="preserve">июня 2015 г. N </w:t>
      </w:r>
      <w:hyperlink r:id="rId10" w:history="1">
        <w:r w:rsidRPr="00E321CA">
          <w:rPr>
            <w:rFonts w:ascii="Times New Roman" w:eastAsia="Times New Roman" w:hAnsi="Times New Roman" w:cs="Times New Roman"/>
            <w:color w:val="0000FF"/>
            <w:sz w:val="24"/>
            <w:szCs w:val="24"/>
            <w:u w:val="single"/>
          </w:rPr>
          <w:t>386</w:t>
        </w:r>
      </w:hyperlink>
      <w:r w:rsidRPr="00E321CA">
        <w:rPr>
          <w:rFonts w:ascii="Times New Roman" w:eastAsia="Times New Roman" w:hAnsi="Times New Roman" w:cs="Times New Roman"/>
          <w:sz w:val="24"/>
          <w:szCs w:val="24"/>
        </w:rPr>
        <w:t xml:space="preserve"> "О внесении изменений в приложения N 1, 2, 3 к приказу Минэкономразвития России от 27 мая 2013 г. N </w:t>
      </w:r>
      <w:hyperlink r:id="rId11" w:history="1">
        <w:r w:rsidRPr="00E321CA">
          <w:rPr>
            <w:rFonts w:ascii="Times New Roman" w:eastAsia="Times New Roman" w:hAnsi="Times New Roman" w:cs="Times New Roman"/>
            <w:color w:val="0000FF"/>
            <w:sz w:val="24"/>
            <w:szCs w:val="24"/>
            <w:u w:val="single"/>
          </w:rPr>
          <w:t>290</w:t>
        </w:r>
      </w:hyperlink>
      <w:r w:rsidRPr="00E321CA">
        <w:rPr>
          <w:rFonts w:ascii="Times New Roman" w:eastAsia="Times New Roman" w:hAnsi="Times New Roman" w:cs="Times New Roman"/>
          <w:sz w:val="24"/>
          <w:szCs w:val="24"/>
        </w:rPr>
        <w:t xml:space="preserve">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Методику оценки фактического воздействия нормативных правовых</w:t>
      </w:r>
      <w:proofErr w:type="gramEnd"/>
      <w:r w:rsidRPr="00E321CA">
        <w:rPr>
          <w:rFonts w:ascii="Times New Roman" w:eastAsia="Times New Roman" w:hAnsi="Times New Roman" w:cs="Times New Roman"/>
          <w:sz w:val="24"/>
          <w:szCs w:val="24"/>
        </w:rPr>
        <w:t xml:space="preserve"> </w:t>
      </w:r>
      <w:proofErr w:type="gramStart"/>
      <w:r w:rsidRPr="00E321CA">
        <w:rPr>
          <w:rFonts w:ascii="Times New Roman" w:eastAsia="Times New Roman" w:hAnsi="Times New Roman" w:cs="Times New Roman"/>
          <w:sz w:val="24"/>
          <w:szCs w:val="24"/>
        </w:rPr>
        <w:t xml:space="preserve">актов, утвержденную приказом Минэкономразвития России от 11 ноября 2015 г. N </w:t>
      </w:r>
      <w:hyperlink r:id="rId12" w:history="1">
        <w:r w:rsidRPr="00E321CA">
          <w:rPr>
            <w:rFonts w:ascii="Times New Roman" w:eastAsia="Times New Roman" w:hAnsi="Times New Roman" w:cs="Times New Roman"/>
            <w:color w:val="0000FF"/>
            <w:sz w:val="24"/>
            <w:szCs w:val="24"/>
            <w:u w:val="single"/>
          </w:rPr>
          <w:t>830</w:t>
        </w:r>
      </w:hyperlink>
      <w:r w:rsidRPr="00E321CA">
        <w:rPr>
          <w:rFonts w:ascii="Times New Roman" w:eastAsia="Times New Roman" w:hAnsi="Times New Roman" w:cs="Times New Roman"/>
          <w:sz w:val="24"/>
          <w:szCs w:val="24"/>
        </w:rPr>
        <w:t xml:space="preserve"> (зарегистрирован в Минюсте России 30 мая 2016 г., регистрационный N 42333),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w:t>
      </w:r>
      <w:hyperlink r:id="rId13" w:history="1">
        <w:r w:rsidRPr="00E321CA">
          <w:rPr>
            <w:rFonts w:ascii="Times New Roman" w:eastAsia="Times New Roman" w:hAnsi="Times New Roman" w:cs="Times New Roman"/>
            <w:color w:val="0000FF"/>
            <w:sz w:val="24"/>
            <w:szCs w:val="24"/>
            <w:u w:val="single"/>
          </w:rPr>
          <w:t>669</w:t>
        </w:r>
      </w:hyperlink>
      <w:r w:rsidRPr="00E321CA">
        <w:rPr>
          <w:rFonts w:ascii="Times New Roman" w:eastAsia="Times New Roman" w:hAnsi="Times New Roman" w:cs="Times New Roman"/>
          <w:sz w:val="24"/>
          <w:szCs w:val="24"/>
        </w:rPr>
        <w:t>, а также Методику проведения публичных (общественных) консультаций (обсуждений), утвержденную</w:t>
      </w:r>
      <w:proofErr w:type="gramEnd"/>
      <w:r w:rsidRPr="00E321CA">
        <w:rPr>
          <w:rFonts w:ascii="Times New Roman" w:eastAsia="Times New Roman" w:hAnsi="Times New Roman" w:cs="Times New Roman"/>
          <w:sz w:val="24"/>
          <w:szCs w:val="24"/>
        </w:rPr>
        <w:t xml:space="preserve"> приказом Минэкономразвития России от 7 июля 2015 г. N </w:t>
      </w:r>
      <w:hyperlink r:id="rId14" w:history="1">
        <w:r w:rsidRPr="00E321CA">
          <w:rPr>
            <w:rFonts w:ascii="Times New Roman" w:eastAsia="Times New Roman" w:hAnsi="Times New Roman" w:cs="Times New Roman"/>
            <w:color w:val="0000FF"/>
            <w:sz w:val="24"/>
            <w:szCs w:val="24"/>
            <w:u w:val="single"/>
          </w:rPr>
          <w:t>454</w:t>
        </w:r>
      </w:hyperlink>
      <w:r w:rsidRPr="00E321CA">
        <w:rPr>
          <w:rFonts w:ascii="Times New Roman" w:eastAsia="Times New Roman" w:hAnsi="Times New Roman" w:cs="Times New Roman"/>
          <w:sz w:val="24"/>
          <w:szCs w:val="24"/>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устанавливающих, изменяющих или отменяющих ответственность 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1.5. </w:t>
      </w:r>
      <w:proofErr w:type="gramStart"/>
      <w:r w:rsidRPr="00E321CA">
        <w:rPr>
          <w:rFonts w:ascii="Times New Roman" w:eastAsia="Times New Roman" w:hAnsi="Times New Roman" w:cs="Times New Roman"/>
          <w:sz w:val="24"/>
          <w:szCs w:val="24"/>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1.7. В настоящих Методических рекомендациях используются следующие основные понятия и их определения: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rsidRPr="00E321CA">
        <w:rPr>
          <w:rFonts w:ascii="Times New Roman" w:eastAsia="Times New Roman" w:hAnsi="Times New Roman" w:cs="Times New Roman"/>
          <w:sz w:val="24"/>
          <w:szCs w:val="24"/>
        </w:rP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rsidRPr="00E321CA">
        <w:rPr>
          <w:rFonts w:ascii="Times New Roman" w:eastAsia="Times New Roman" w:hAnsi="Times New Roman" w:cs="Times New Roman"/>
          <w:sz w:val="24"/>
          <w:szCs w:val="24"/>
        </w:rPr>
        <w:t>осуществляющий</w:t>
      </w:r>
      <w:proofErr w:type="gramEnd"/>
      <w:r w:rsidRPr="00E321CA">
        <w:rPr>
          <w:rFonts w:ascii="Times New Roman" w:eastAsia="Times New Roman" w:hAnsi="Times New Roman" w:cs="Times New Roman"/>
          <w:sz w:val="24"/>
          <w:szCs w:val="24"/>
        </w:rP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E321CA">
        <w:rPr>
          <w:rFonts w:ascii="Times New Roman" w:eastAsia="Times New Roman" w:hAnsi="Times New Roman" w:cs="Times New Roman"/>
          <w:sz w:val="24"/>
          <w:szCs w:val="24"/>
        </w:rPr>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официальный сайт - специализированный информационный ресурс в информационно-телекоммуникационной сети "Интернет", определенный в субъекте Российской </w:t>
      </w:r>
      <w:r w:rsidRPr="00E321CA">
        <w:rPr>
          <w:rFonts w:ascii="Times New Roman" w:eastAsia="Times New Roman" w:hAnsi="Times New Roman" w:cs="Times New Roman"/>
          <w:sz w:val="24"/>
          <w:szCs w:val="24"/>
        </w:rPr>
        <w:lastRenderedPageBreak/>
        <w:t>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1.9. </w:t>
      </w:r>
      <w:proofErr w:type="gramStart"/>
      <w:r w:rsidRPr="00E321CA">
        <w:rPr>
          <w:rFonts w:ascii="Times New Roman" w:eastAsia="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lastRenderedPageBreak/>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rsidRPr="00E321CA">
        <w:rPr>
          <w:rFonts w:ascii="Times New Roman" w:eastAsia="Times New Roman" w:hAnsi="Times New Roman" w:cs="Times New Roman"/>
          <w:sz w:val="24"/>
          <w:szCs w:val="24"/>
        </w:rPr>
        <w:t>рекомендации</w:t>
      </w:r>
      <w:proofErr w:type="gramEnd"/>
      <w:r w:rsidRPr="00E321CA">
        <w:rPr>
          <w:rFonts w:ascii="Times New Roman" w:eastAsia="Times New Roman" w:hAnsi="Times New Roman" w:cs="Times New Roman"/>
          <w:sz w:val="24"/>
          <w:szCs w:val="24"/>
        </w:rPr>
        <w:t xml:space="preserve"> по проведению которой приведены в разделе VII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II. Варианты организации и проведения процедуры оценки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регулирующего воздействия проектов нормативных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актов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2.1. </w:t>
      </w:r>
      <w:proofErr w:type="gramStart"/>
      <w:r w:rsidRPr="00E321CA">
        <w:rPr>
          <w:rFonts w:ascii="Times New Roman" w:eastAsia="Times New Roman" w:hAnsi="Times New Roman" w:cs="Times New Roman"/>
          <w:sz w:val="24"/>
          <w:szCs w:val="24"/>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2.2. При проведении процедуры ОРВ в субъекте Российской Федерации следует обеспечить: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объективный анализ обоснованности предлагаемого способа правового регулирования начиная</w:t>
      </w:r>
      <w:proofErr w:type="gramEnd"/>
      <w:r w:rsidRPr="00E321CA">
        <w:rPr>
          <w:rFonts w:ascii="Times New Roman" w:eastAsia="Times New Roman" w:hAnsi="Times New Roman" w:cs="Times New Roman"/>
          <w:sz w:val="24"/>
          <w:szCs w:val="24"/>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2.3. Рекомендуются следующие модели организации процедуры ОРВ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sidRPr="00E321CA">
        <w:rPr>
          <w:rFonts w:ascii="Times New Roman" w:eastAsia="Times New Roman" w:hAnsi="Times New Roman" w:cs="Times New Roman"/>
          <w:sz w:val="24"/>
          <w:szCs w:val="24"/>
        </w:rPr>
        <w:t xml:space="preserve"> подготовки такого заключения (децентрализованная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Модели, представленные в подпунктах "б" и "в" пункта 2.3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подпункте "а" пункта 2.3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III. Размещение уведомления о разработке предлагаемого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3.1. </w:t>
      </w:r>
      <w:proofErr w:type="gramStart"/>
      <w:r w:rsidRPr="00E321CA">
        <w:rPr>
          <w:rFonts w:ascii="Times New Roman" w:eastAsia="Times New Roman" w:hAnsi="Times New Roman" w:cs="Times New Roman"/>
          <w:sz w:val="24"/>
          <w:szCs w:val="24"/>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sidRPr="00E321CA">
        <w:rPr>
          <w:rFonts w:ascii="Times New Roman" w:eastAsia="Times New Roman" w:hAnsi="Times New Roman" w:cs="Times New Roman"/>
          <w:sz w:val="24"/>
          <w:szCs w:val="24"/>
        </w:rPr>
        <w:t xml:space="preserve"> других возможных вариантах решения указанной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Организация проведения публичных консультаций в отношении уведомления состоит из следующих этапов: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составление перечня вопросов, которые орган-разработчик считает целесообразным обсудить с участниками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размещение информации о проведении публичных консультаций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анализ поступивших от участников публичных консультаций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 подведение разработчиком итогов проведения публичных консультаций, составление сводки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3.2. Орган-разработчик размещает на официальном сайте уведомление (по форме согласно приложению N 1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 xml:space="preserve">3.3. </w:t>
      </w:r>
      <w:proofErr w:type="gramStart"/>
      <w:r w:rsidRPr="00E321CA">
        <w:rPr>
          <w:rFonts w:ascii="Times New Roman" w:eastAsia="Times New Roman" w:hAnsi="Times New Roman" w:cs="Times New Roman"/>
          <w:sz w:val="24"/>
          <w:szCs w:val="24"/>
        </w:rP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"Является ли предлагаемое регулирование оптимальным способом решения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"Какие риски и негативные последствия могут возникнуть в случае принятия предлагаемого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"Какие выгоды и преимущества могут возникнуть в случае принятия предлагаемого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"Существуют ли альтернативные (менее затратные и (или) более эффективные) способы решения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 "Ваше общее мнение по предлагаемому регулированию".</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Органу-разработчику рекомендуется включать в данный перечень дополнительные вопросы исходя из специфики предлагаемого им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3.5. О проведении публичных консультаций рекомендуется извещать следующие органы и организации: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уполномоченный орган и иные заинтересованные органы исполнительной и законодательной власти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по правам предпринимателей в субъекте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иных лиц, которых целесообразно привлечь к публичным консультациям, исходя из содержания проблемы, цели и предмета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w:t>
      </w:r>
      <w:r w:rsidRPr="00E321CA">
        <w:rPr>
          <w:rFonts w:ascii="Times New Roman" w:eastAsia="Times New Roman" w:hAnsi="Times New Roman" w:cs="Times New Roman"/>
          <w:sz w:val="24"/>
          <w:szCs w:val="24"/>
        </w:rPr>
        <w:lastRenderedPageBreak/>
        <w:t>органом-разработчиком и включаются в общую сводку предложений, подготавливаемую в порядке, установленном пунктом 3.7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приложению N 2 к настоящим Методическим рекомендациям, далее - сводка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пункте 3.5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IV. Формирование и обсуждение сводного отчета и проекта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эффективность, определяемая высокой степенью вероятности достижения заявленных целей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а) степень регулирующего воздействия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анализ опыта иных субъектов Российской Федерации в соответствующих сферах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цели предлагаемого регулирования и их соответствие принципам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 описание предлагаемого регулирования и иных возможных способов решения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 оценка соответствующих расходов бюджета субъекта Российской Федерации (возможных поступлений в него);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л) риски решения проблемы предложенным способом регулирования и риски негативных последствий;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м) описание </w:t>
      </w:r>
      <w:proofErr w:type="gramStart"/>
      <w:r w:rsidRPr="00E321CA">
        <w:rPr>
          <w:rFonts w:ascii="Times New Roman" w:eastAsia="Times New Roman" w:hAnsi="Times New Roman" w:cs="Times New Roman"/>
          <w:sz w:val="24"/>
          <w:szCs w:val="24"/>
        </w:rPr>
        <w:t>методов контроля эффективности избранного способа достижения цели регулирования</w:t>
      </w:r>
      <w:proofErr w:type="gramEnd"/>
      <w:r w:rsidRPr="00E321CA">
        <w:rPr>
          <w:rFonts w:ascii="Times New Roman" w:eastAsia="Times New Roman" w:hAnsi="Times New Roman" w:cs="Times New Roman"/>
          <w:sz w:val="24"/>
          <w:szCs w:val="24"/>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 индикативные показатели, программы мониторинга и иные способы (методы) оценки достижения заявленных целей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 иные сведения, которые, по мнению органа-разработчика, позволяют оценить обоснованность предлагаемого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подпунктами "а" - "л" и "п" - "с" настоящего пункта.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"е", "л" и "р" - "с" настоящего пункта.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4.2. В сводном отчете приводятся источники использованных данных.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Расчеты, необходимые для заполнения разделов сводного отчета, приводятся в приложении к нему.</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4.3. Целями проведения публичных консультаций по обсуждению проекта нормативного правового акта и сводного отчета являются: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4.4. К тексту проекта нормативного правового акта и сводного отчета прикладываются и размещаются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перечень вопросов для участников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4.5. </w:t>
      </w:r>
      <w:proofErr w:type="gramStart"/>
      <w:r w:rsidRPr="00E321CA">
        <w:rPr>
          <w:rFonts w:ascii="Times New Roman" w:eastAsia="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4.6. Уведомление о проведении публичных консультаций производится в соответствии с требованиями, установленными в пункте 3.5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4.7. Сбор и обработка предложений, поступивших в ходе проведения публичных консультаций, производятся по правилам, предусмотренным пунктами 3.6, 3.7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пунктом 3.7 настоящих Методических рекомендаций, в уполномоченный орган для подготовки заключения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V. Подготовка заключения об оценке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5.1. </w:t>
      </w:r>
      <w:proofErr w:type="gramStart"/>
      <w:r w:rsidRPr="00E321CA">
        <w:rPr>
          <w:rFonts w:ascii="Times New Roman" w:eastAsia="Times New Roman" w:hAnsi="Times New Roman" w:cs="Times New Roman"/>
          <w:sz w:val="24"/>
          <w:szCs w:val="24"/>
        </w:rPr>
        <w:t>Заключение об оценке регулирующего воздействия (по форме согласно приложению N 3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rsidRPr="00E321CA">
        <w:rPr>
          <w:rFonts w:ascii="Times New Roman" w:eastAsia="Times New Roman" w:hAnsi="Times New Roman" w:cs="Times New Roman"/>
          <w:sz w:val="24"/>
          <w:szCs w:val="24"/>
        </w:rPr>
        <w:t xml:space="preserve">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5.2. </w:t>
      </w:r>
      <w:proofErr w:type="gramStart"/>
      <w:r w:rsidRPr="00E321CA">
        <w:rPr>
          <w:rFonts w:ascii="Times New Roman" w:eastAsia="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5.3. </w:t>
      </w:r>
      <w:proofErr w:type="gramStart"/>
      <w:r w:rsidRPr="00E321CA">
        <w:rPr>
          <w:rFonts w:ascii="Times New Roman" w:eastAsia="Times New Roman" w:hAnsi="Times New Roman" w:cs="Times New Roman"/>
          <w:sz w:val="24"/>
          <w:szCs w:val="24"/>
        </w:rPr>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5.5. </w:t>
      </w:r>
      <w:proofErr w:type="gramStart"/>
      <w:r w:rsidRPr="00E321CA">
        <w:rPr>
          <w:rFonts w:ascii="Times New Roman" w:eastAsia="Times New Roman" w:hAnsi="Times New Roman" w:cs="Times New Roman"/>
          <w:sz w:val="24"/>
          <w:szCs w:val="24"/>
        </w:rPr>
        <w:t xml:space="preserve">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w:t>
      </w:r>
      <w:r w:rsidRPr="00E321CA">
        <w:rPr>
          <w:rFonts w:ascii="Times New Roman" w:eastAsia="Times New Roman" w:hAnsi="Times New Roman" w:cs="Times New Roman"/>
          <w:sz w:val="24"/>
          <w:szCs w:val="24"/>
        </w:rPr>
        <w:lastRenderedPageBreak/>
        <w:t>рекомендуется проводить дополнительные публичные консультации, в том числе используя методы, перечисленные в пункте 3.6 настоящих Методических рекомендаций.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5.6. </w:t>
      </w:r>
      <w:proofErr w:type="gramStart"/>
      <w:r w:rsidRPr="00E321CA">
        <w:rPr>
          <w:rFonts w:ascii="Times New Roman" w:eastAsia="Times New Roman" w:hAnsi="Times New Roman" w:cs="Times New Roman"/>
          <w:sz w:val="24"/>
          <w:szCs w:val="24"/>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точность формулировки выявленной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объективность определения целей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практическая реализуемость заявленных целей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степень выявления органом-разработчиком всех возможных рисков введения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VI. Рекомендации по проведению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6.3. Экспертиза осуществляется на основании предложений о проведении экспертизы, поступивших в уполномоченный орган:</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из органов государственной власти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из органов местного самоуправления;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из научно-исследовательских, общественных и иных организаций;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г) от субъектов предпринимательской и инвестиционной деятельности, их ассоциаций и союзов;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 от иных лиц.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Срок проведения экспертизы при необходимости может быть продлен уполномоченным органом, но не более чем на один месяц.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приложению N 4 к настоящим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6.8. Публичные консультации рекомендуется проводить в течение одного месяца со дня, установленного для начала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6.10. </w:t>
      </w:r>
      <w:proofErr w:type="gramStart"/>
      <w:r w:rsidRPr="00E321CA">
        <w:rPr>
          <w:rFonts w:ascii="Times New Roman" w:eastAsia="Times New Roman" w:hAnsi="Times New Roman" w:cs="Times New Roman"/>
          <w:sz w:val="24"/>
          <w:szCs w:val="24"/>
        </w:rP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6.11. При проведении исследования следует: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анализировать положения нормативного правового акта во взаимосвязи со сложившейся практикой их применения;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6.12. По результатам исследования составляется проект заключения об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проекте заключения об экспертизе указываются сведения: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об обосновании сделанных выводов;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Проект заключения также направляется представителям предпринимательского сообщества на отзыв с указанием срока его представления.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6.14. </w:t>
      </w:r>
      <w:proofErr w:type="gramStart"/>
      <w:r w:rsidRPr="00E321CA">
        <w:rPr>
          <w:rFonts w:ascii="Times New Roman" w:eastAsia="Times New Roman" w:hAnsi="Times New Roman" w:cs="Times New Roman"/>
          <w:sz w:val="24"/>
          <w:szCs w:val="24"/>
        </w:rP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6.15. </w:t>
      </w:r>
      <w:proofErr w:type="gramStart"/>
      <w:r w:rsidRPr="00E321CA">
        <w:rPr>
          <w:rFonts w:ascii="Times New Roman" w:eastAsia="Times New Roman" w:hAnsi="Times New Roman" w:cs="Times New Roman"/>
          <w:sz w:val="24"/>
          <w:szCs w:val="24"/>
        </w:rP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6.16. </w:t>
      </w:r>
      <w:proofErr w:type="gramStart"/>
      <w:r w:rsidRPr="00E321CA">
        <w:rPr>
          <w:rFonts w:ascii="Times New Roman" w:eastAsia="Times New Roman" w:hAnsi="Times New Roman" w:cs="Times New Roman"/>
          <w:sz w:val="24"/>
          <w:szCs w:val="24"/>
        </w:rPr>
        <w:t xml:space="preserve">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w:t>
      </w:r>
      <w:r w:rsidRPr="00E321CA">
        <w:rPr>
          <w:rFonts w:ascii="Times New Roman" w:eastAsia="Times New Roman" w:hAnsi="Times New Roman" w:cs="Times New Roman"/>
          <w:sz w:val="24"/>
          <w:szCs w:val="24"/>
        </w:rPr>
        <w:lastRenderedPageBreak/>
        <w:t>регулированию в соответствующей сфере деятельности, предложение об отмене или изменении нормативного правового акта</w:t>
      </w:r>
      <w:proofErr w:type="gramEnd"/>
      <w:r w:rsidRPr="00E321CA">
        <w:rPr>
          <w:rFonts w:ascii="Times New Roman" w:eastAsia="Times New Roman" w:hAnsi="Times New Roman" w:cs="Times New Roman"/>
          <w:sz w:val="24"/>
          <w:szCs w:val="24"/>
        </w:rPr>
        <w:t xml:space="preserve"> или его отдельных положений, необоснованно затрудняющих ведение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VII. Оценка фактического воздействия </w:t>
      </w:r>
      <w:proofErr w:type="gramStart"/>
      <w:r w:rsidRPr="00E321CA">
        <w:rPr>
          <w:rFonts w:ascii="Times New Roman" w:eastAsia="Times New Roman" w:hAnsi="Times New Roman" w:cs="Times New Roman"/>
          <w:sz w:val="24"/>
          <w:szCs w:val="24"/>
        </w:rPr>
        <w:t>нормативных</w:t>
      </w:r>
      <w:proofErr w:type="gramEnd"/>
      <w:r w:rsidRPr="00E321CA">
        <w:rPr>
          <w:rFonts w:ascii="Times New Roman" w:eastAsia="Times New Roman" w:hAnsi="Times New Roman" w:cs="Times New Roman"/>
          <w:sz w:val="24"/>
          <w:szCs w:val="24"/>
        </w:rPr>
        <w:t xml:space="preserve">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7.2. </w:t>
      </w:r>
      <w:proofErr w:type="gramStart"/>
      <w:r w:rsidRPr="00E321CA">
        <w:rPr>
          <w:rFonts w:ascii="Times New Roman" w:eastAsia="Times New Roman" w:hAnsi="Times New Roman" w:cs="Times New Roman"/>
          <w:sz w:val="24"/>
          <w:szCs w:val="24"/>
        </w:rP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rsidRPr="00E321CA">
        <w:rPr>
          <w:rFonts w:ascii="Times New Roman" w:eastAsia="Times New Roman" w:hAnsi="Times New Roman" w:cs="Times New Roman"/>
          <w:sz w:val="24"/>
          <w:szCs w:val="24"/>
        </w:rPr>
        <w:t xml:space="preserve">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7.4. Процедура проведения оценки фактического воздействия нормативных правовых актов состоит из следующих этапов: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а) формирование </w:t>
      </w:r>
      <w:proofErr w:type="gramStart"/>
      <w:r w:rsidRPr="00E321CA">
        <w:rPr>
          <w:rFonts w:ascii="Times New Roman" w:eastAsia="Times New Roman" w:hAnsi="Times New Roman" w:cs="Times New Roman"/>
          <w:sz w:val="24"/>
          <w:szCs w:val="24"/>
        </w:rPr>
        <w:t>проекта плана проведения оценки фактического воздействия нормативных правовых</w:t>
      </w:r>
      <w:proofErr w:type="gramEnd"/>
      <w:r w:rsidRPr="00E321CA">
        <w:rPr>
          <w:rFonts w:ascii="Times New Roman" w:eastAsia="Times New Roman" w:hAnsi="Times New Roman" w:cs="Times New Roman"/>
          <w:sz w:val="24"/>
          <w:szCs w:val="24"/>
        </w:rPr>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подготовка уполномоченным органом заключения об оценке фактического воздействия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7.5. В отчет об оценке фактического воздействия рекомендуется включать следующие сведения и материалы: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а) реквизиты нормативного правового акта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 результаты предыдущих оценок фактического воздействия данного нормативного правового акта (при наличии);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е) иные сведения, которые позволяют оценить фактическое воздействие.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sidRPr="00E321CA">
        <w:rPr>
          <w:rFonts w:ascii="Times New Roman" w:eastAsia="Times New Roman" w:hAnsi="Times New Roman" w:cs="Times New Roman"/>
          <w:sz w:val="24"/>
          <w:szCs w:val="24"/>
        </w:rPr>
        <w:t>акта</w:t>
      </w:r>
      <w:proofErr w:type="gramEnd"/>
      <w:r w:rsidRPr="00E321CA">
        <w:rPr>
          <w:rFonts w:ascii="Times New Roman" w:eastAsia="Times New Roman" w:hAnsi="Times New Roman" w:cs="Times New Roman"/>
          <w:sz w:val="24"/>
          <w:szCs w:val="24"/>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7.8. Проведение публичных консультаций, обобщение полученных предложений и размещение результатов осуществляется в соответствии с пунктами 3.6 - 3.8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приложению N 5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Приложение N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уведомления о разработке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Настоящим __________________________ (наименование органа-разработчика)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извещает о начале обсуждения идеи (концепции) предлагаемого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регулирования и </w:t>
      </w:r>
      <w:proofErr w:type="gramStart"/>
      <w:r w:rsidRPr="00E321CA">
        <w:rPr>
          <w:rFonts w:ascii="Times New Roman" w:eastAsia="Times New Roman" w:hAnsi="Times New Roman" w:cs="Times New Roman"/>
          <w:sz w:val="24"/>
          <w:szCs w:val="24"/>
        </w:rPr>
        <w:t>сборе</w:t>
      </w:r>
      <w:proofErr w:type="gramEnd"/>
      <w:r w:rsidRPr="00E321CA">
        <w:rPr>
          <w:rFonts w:ascii="Times New Roman" w:eastAsia="Times New Roman" w:hAnsi="Times New Roman" w:cs="Times New Roman"/>
          <w:sz w:val="24"/>
          <w:szCs w:val="24"/>
        </w:rPr>
        <w:t xml:space="preserve"> предложений заинтересованных лиц.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Предложения принимаются по адресу: 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также по адресу электронной почты: 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Сроки приема предложений: 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размещения уведомления в информационно-телекоммуникационной сети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"Интернет" (полный электронный адрес): 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Все поступившие предложения будут рассмотрены. Сводка предложений будет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размещена</w:t>
      </w:r>
      <w:proofErr w:type="gramEnd"/>
      <w:r w:rsidRPr="00E321CA">
        <w:rPr>
          <w:rFonts w:ascii="Times New Roman" w:eastAsia="Times New Roman" w:hAnsi="Times New Roman" w:cs="Times New Roman"/>
          <w:sz w:val="24"/>
          <w:szCs w:val="24"/>
        </w:rPr>
        <w:t xml:space="preserve"> на сайте _____________________________ (адрес официального сайта)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не позднее ___________________________________________ (число, месяц, год).</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 Описание проблемы, на решение которой направлено предлагаемое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правовое регулирование: 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2. Цели предлагаемого правового регулирования: 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3. </w:t>
      </w:r>
      <w:proofErr w:type="gramStart"/>
      <w:r w:rsidRPr="00E321CA">
        <w:rPr>
          <w:rFonts w:ascii="Times New Roman" w:eastAsia="Times New Roman" w:hAnsi="Times New Roman" w:cs="Times New Roman"/>
          <w:sz w:val="24"/>
          <w:szCs w:val="24"/>
        </w:rPr>
        <w:t>Ожидаемый результат (выраженный установленными разработчиком</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показателями) предлагаемого правового регулирования: 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4. Действующие нормативные правовые акты, поручения, другие решения, </w:t>
      </w:r>
      <w:proofErr w:type="gramStart"/>
      <w:r w:rsidRPr="00E321CA">
        <w:rPr>
          <w:rFonts w:ascii="Times New Roman" w:eastAsia="Times New Roman" w:hAnsi="Times New Roman" w:cs="Times New Roman"/>
          <w:sz w:val="24"/>
          <w:szCs w:val="24"/>
        </w:rPr>
        <w:t>из</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которых</w:t>
      </w:r>
      <w:proofErr w:type="gramEnd"/>
      <w:r w:rsidRPr="00E321CA">
        <w:rPr>
          <w:rFonts w:ascii="Times New Roman" w:eastAsia="Times New Roman" w:hAnsi="Times New Roman" w:cs="Times New Roman"/>
          <w:sz w:val="24"/>
          <w:szCs w:val="24"/>
        </w:rPr>
        <w:t xml:space="preserve"> вытекает необходимость разработки предлагаемого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регулирования в данной области: 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5. Планируемый срок вступления в силу предлагаемого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регулирования: 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6. Сведения о необходимости или отсутствии необходимости установления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переходного периода: 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 Сравнение возможных вариантов решения проблемы:</w:t>
      </w:r>
    </w:p>
    <w:tbl>
      <w:tblPr>
        <w:tblW w:w="9640" w:type="dxa"/>
        <w:tblCellMar>
          <w:left w:w="0" w:type="dxa"/>
          <w:right w:w="0" w:type="dxa"/>
        </w:tblCellMar>
        <w:tblLook w:val="04A0" w:firstRow="1" w:lastRow="0" w:firstColumn="1" w:lastColumn="0" w:noHBand="0" w:noVBand="1"/>
      </w:tblPr>
      <w:tblGrid>
        <w:gridCol w:w="6563"/>
        <w:gridCol w:w="1021"/>
        <w:gridCol w:w="1021"/>
        <w:gridCol w:w="1035"/>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Вариант 1</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Вариант 2</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Вариант N</w:t>
            </w: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7.1. Содержание варианта решения выявленной проблемы</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7.4. Оценка расходов (доходов) бюджета субъекта Российской Федерации, связанных с введением предлагаемого правового регулирования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7.6. Оценка рисков неблагоприятных последствий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bl>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8. Иная информация по решению органа-разработчика, относящаяся к сведениям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 подготовке идеи (концепции) предлагаемого правового регулирования: 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уведомлению прилагаются:</w:t>
      </w:r>
    </w:p>
    <w:tbl>
      <w:tblPr>
        <w:tblW w:w="9580" w:type="dxa"/>
        <w:tblCellMar>
          <w:left w:w="0" w:type="dxa"/>
          <w:right w:w="0" w:type="dxa"/>
        </w:tblCellMar>
        <w:tblLook w:val="04A0" w:firstRow="1" w:lastRow="0" w:firstColumn="1" w:lastColumn="0" w:noHBand="0" w:noVBand="1"/>
      </w:tblPr>
      <w:tblGrid>
        <w:gridCol w:w="240"/>
        <w:gridCol w:w="9214"/>
        <w:gridCol w:w="126"/>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Перечень вопросов для участников публичных консультаций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2</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Иные материалы, которые, по мнению разработчика, позволяют оценить необходимость введения предлагаемого правового регулирования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bl>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Приложение N 2</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сводки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Ссылка на проект: 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Дата проведения публичного обсуждения: 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Количество экспертов, участвовавших в обсуждении: 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Отчет сгенерирован: _______________________________________________________</w:t>
      </w:r>
    </w:p>
    <w:tbl>
      <w:tblPr>
        <w:tblW w:w="9640" w:type="dxa"/>
        <w:tblCellMar>
          <w:left w:w="0" w:type="dxa"/>
          <w:right w:w="0" w:type="dxa"/>
        </w:tblCellMar>
        <w:tblLook w:val="04A0" w:firstRow="1" w:lastRow="0" w:firstColumn="1" w:lastColumn="0" w:noHBand="0" w:noVBand="1"/>
      </w:tblPr>
      <w:tblGrid>
        <w:gridCol w:w="314"/>
        <w:gridCol w:w="2553"/>
        <w:gridCol w:w="3620"/>
        <w:gridCol w:w="3153"/>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N</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Участник обсуждения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Позиция участника обсуждения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Комментарии разработчика</w:t>
            </w: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bl>
    <w:p w:rsidR="00E321CA" w:rsidRPr="00E321CA" w:rsidRDefault="00E321CA" w:rsidP="00E321CA">
      <w:pPr>
        <w:spacing w:after="0" w:line="240" w:lineRule="auto"/>
        <w:rPr>
          <w:rFonts w:ascii="Times New Roman" w:eastAsia="Times New Roman" w:hAnsi="Times New Roman" w:cs="Times New Roman"/>
          <w:vanish/>
          <w:sz w:val="24"/>
          <w:szCs w:val="24"/>
        </w:rPr>
      </w:pPr>
    </w:p>
    <w:tbl>
      <w:tblPr>
        <w:tblW w:w="9600" w:type="dxa"/>
        <w:tblCellMar>
          <w:left w:w="0" w:type="dxa"/>
          <w:right w:w="0" w:type="dxa"/>
        </w:tblCellMar>
        <w:tblLook w:val="04A0" w:firstRow="1" w:lastRow="0" w:firstColumn="1" w:lastColumn="0" w:noHBand="0" w:noVBand="1"/>
      </w:tblPr>
      <w:tblGrid>
        <w:gridCol w:w="9385"/>
        <w:gridCol w:w="215"/>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divId w:val="1410880401"/>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Общее количество поступивших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Общее количество учтенных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Общее количество частично учтенных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Общее количество неучтенных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rPr>
            </w:pPr>
          </w:p>
        </w:tc>
      </w:tr>
    </w:tbl>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 201 г.</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 ---------------------- 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Ф.И.О. руководителя Дата Подпись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Приложение N 3</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заключения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Бланк письма Наименование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органа органа-разработчика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___________________________ в соответствии </w:t>
      </w:r>
      <w:proofErr w:type="gramStart"/>
      <w:r w:rsidRPr="00E321CA">
        <w:rPr>
          <w:rFonts w:ascii="Times New Roman" w:eastAsia="Times New Roman" w:hAnsi="Times New Roman" w:cs="Times New Roman"/>
          <w:sz w:val="24"/>
          <w:szCs w:val="24"/>
        </w:rPr>
        <w:t>с</w:t>
      </w:r>
      <w:proofErr w:type="gramEnd"/>
      <w:r w:rsidRPr="00E321CA">
        <w:rPr>
          <w:rFonts w:ascii="Times New Roman" w:eastAsia="Times New Roman" w:hAnsi="Times New Roman" w:cs="Times New Roman"/>
          <w:sz w:val="24"/>
          <w:szCs w:val="24"/>
        </w:rPr>
        <w:t xml:space="preserve"> 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(наименование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органа) устанавливающий порядок</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оценки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(далее - Правила проведения оценки регулирующего воздействия) рассмотрело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проект 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(наименование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(далее соответственно - проект акта), подготовленный и направленный </w:t>
      </w:r>
      <w:proofErr w:type="gramStart"/>
      <w:r w:rsidRPr="00E321CA">
        <w:rPr>
          <w:rFonts w:ascii="Times New Roman" w:eastAsia="Times New Roman" w:hAnsi="Times New Roman" w:cs="Times New Roman"/>
          <w:sz w:val="24"/>
          <w:szCs w:val="24"/>
        </w:rPr>
        <w:t>для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подготовки настоящего заключения 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(наименование органа исполнительной власти, направившего проект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(далее - разработчик), и сообщает следующее.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Проект акта направлен разработчиком для подготовки настоящего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заключения 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(впервые/повторно)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(информация о предшествующей подготовке заключения об оценке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регулирующего воздействия проекта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Органом-разработчиком проведены публичные обсуждения уведомления </w:t>
      </w:r>
      <w:proofErr w:type="gramStart"/>
      <w:r w:rsidRPr="00E321CA">
        <w:rPr>
          <w:rFonts w:ascii="Times New Roman" w:eastAsia="Times New Roman" w:hAnsi="Times New Roman" w:cs="Times New Roman"/>
          <w:sz w:val="24"/>
          <w:szCs w:val="24"/>
        </w:rPr>
        <w:t>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сроки с ___________________ </w:t>
      </w:r>
      <w:proofErr w:type="gramStart"/>
      <w:r w:rsidRPr="00E321CA">
        <w:rPr>
          <w:rFonts w:ascii="Times New Roman" w:eastAsia="Times New Roman" w:hAnsi="Times New Roman" w:cs="Times New Roman"/>
          <w:sz w:val="24"/>
          <w:szCs w:val="24"/>
        </w:rPr>
        <w:t>по</w:t>
      </w:r>
      <w:proofErr w:type="gramEnd"/>
      <w:r w:rsidRPr="00E321CA">
        <w:rPr>
          <w:rFonts w:ascii="Times New Roman" w:eastAsia="Times New Roman" w:hAnsi="Times New Roman" w:cs="Times New Roman"/>
          <w:sz w:val="24"/>
          <w:szCs w:val="24"/>
        </w:rPr>
        <w:t xml:space="preserve"> ______________________, а также проекта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публичного </w:t>
      </w:r>
      <w:proofErr w:type="gramStart"/>
      <w:r w:rsidRPr="00E321CA">
        <w:rPr>
          <w:rFonts w:ascii="Times New Roman" w:eastAsia="Times New Roman" w:hAnsi="Times New Roman" w:cs="Times New Roman"/>
          <w:sz w:val="24"/>
          <w:szCs w:val="24"/>
        </w:rPr>
        <w:t>публичного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и сводного отчета в сроки </w:t>
      </w:r>
      <w:proofErr w:type="gramStart"/>
      <w:r w:rsidRPr="00E321CA">
        <w:rPr>
          <w:rFonts w:ascii="Times New Roman" w:eastAsia="Times New Roman" w:hAnsi="Times New Roman" w:cs="Times New Roman"/>
          <w:sz w:val="24"/>
          <w:szCs w:val="24"/>
        </w:rPr>
        <w:t>с</w:t>
      </w:r>
      <w:proofErr w:type="gramEnd"/>
      <w:r w:rsidRPr="00E321CA">
        <w:rPr>
          <w:rFonts w:ascii="Times New Roman" w:eastAsia="Times New Roman" w:hAnsi="Times New Roman" w:cs="Times New Roman"/>
          <w:sz w:val="24"/>
          <w:szCs w:val="24"/>
        </w:rPr>
        <w:t xml:space="preserve"> ___________________ по 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публичного </w:t>
      </w:r>
      <w:proofErr w:type="gramStart"/>
      <w:r w:rsidRPr="00E321CA">
        <w:rPr>
          <w:rFonts w:ascii="Times New Roman" w:eastAsia="Times New Roman" w:hAnsi="Times New Roman" w:cs="Times New Roman"/>
          <w:sz w:val="24"/>
          <w:szCs w:val="24"/>
        </w:rPr>
        <w:t>публичного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Информация об оценке регулирующего воздействия проекта акта размещена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разработчиком на официальном сайте в информационно-телекоммуникационной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сети "Интернет" по адресу 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(полный электронный адрес размещения проекта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информационно-телекоммуникационной сети "Интернет")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ходе подготовки настоящего заключения были проведены публичные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консультации в сроки </w:t>
      </w:r>
      <w:proofErr w:type="gramStart"/>
      <w:r w:rsidRPr="00E321CA">
        <w:rPr>
          <w:rFonts w:ascii="Times New Roman" w:eastAsia="Times New Roman" w:hAnsi="Times New Roman" w:cs="Times New Roman"/>
          <w:sz w:val="24"/>
          <w:szCs w:val="24"/>
        </w:rPr>
        <w:t>с</w:t>
      </w:r>
      <w:proofErr w:type="gramEnd"/>
      <w:r w:rsidRPr="00E321CA">
        <w:rPr>
          <w:rFonts w:ascii="Times New Roman" w:eastAsia="Times New Roman" w:hAnsi="Times New Roman" w:cs="Times New Roman"/>
          <w:sz w:val="24"/>
          <w:szCs w:val="24"/>
        </w:rPr>
        <w:t xml:space="preserve"> ________________________ по 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публичных консультаций) публичных консультаций)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(краткие комментарии о проведенных публичных консультациях, включая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обоснование необходимости их проведения, количества и состава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участников, основной вывод)</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На основе проведенной оценки регулирующего воздействия проекта акта </w:t>
      </w:r>
      <w:proofErr w:type="gramStart"/>
      <w:r w:rsidRPr="00E321CA">
        <w:rPr>
          <w:rFonts w:ascii="Times New Roman" w:eastAsia="Times New Roman" w:hAnsi="Times New Roman" w:cs="Times New Roman"/>
          <w:sz w:val="24"/>
          <w:szCs w:val="24"/>
        </w:rPr>
        <w:t>с</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учетом информации, представленной разработчиком в сводном отчете, 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 сделаны следующие выводы "2":</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(наименование 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(вывод о наличии либо отсутствии достаточного обоснования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решения проблемы предложенным способом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(вывод о наличии либо отсутствии положений, вводящих избыточные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обязанности, запреты и ограничения для субъектов предпринимательской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 инвестиционной деятельности или способствующих их введению, а также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положений, приводящих к возникновению необоснованных расходов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 также бюджета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(обоснование выводов, а также иные замечания и предложения)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Указание (при наличии) на приложения.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 И.О. Фамилия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(подпись уполномоченного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должностного лица)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 Указывается в случае направления органом-разработчиком проекта акта 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 xml:space="preserve">"2"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w:t>
      </w:r>
      <w:r w:rsidRPr="00E321CA">
        <w:rPr>
          <w:rFonts w:ascii="Times New Roman" w:eastAsia="Times New Roman" w:hAnsi="Times New Roman" w:cs="Times New Roman"/>
          <w:sz w:val="24"/>
          <w:szCs w:val="24"/>
        </w:rPr>
        <w:lastRenderedPageBreak/>
        <w:t>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w:t>
      </w:r>
      <w:proofErr w:type="gramEnd"/>
      <w:r w:rsidRPr="00E321CA">
        <w:rPr>
          <w:rFonts w:ascii="Times New Roman" w:eastAsia="Times New Roman" w:hAnsi="Times New Roman" w:cs="Times New Roman"/>
          <w:sz w:val="24"/>
          <w:szCs w:val="24"/>
        </w:rPr>
        <w:t xml:space="preserve"> оценке регулирующего воздействия после указания соответствующих выводов </w:t>
      </w:r>
      <w:proofErr w:type="gramStart"/>
      <w:r w:rsidRPr="00E321CA">
        <w:rPr>
          <w:rFonts w:ascii="Times New Roman" w:eastAsia="Times New Roman" w:hAnsi="Times New Roman" w:cs="Times New Roman"/>
          <w:sz w:val="24"/>
          <w:szCs w:val="24"/>
        </w:rPr>
        <w:t>завершена</w:t>
      </w:r>
      <w:proofErr w:type="gramEnd"/>
      <w:r w:rsidRPr="00E321CA">
        <w:rPr>
          <w:rFonts w:ascii="Times New Roman" w:eastAsia="Times New Roman" w:hAnsi="Times New Roman" w:cs="Times New Roman"/>
          <w:sz w:val="24"/>
          <w:szCs w:val="24"/>
        </w:rPr>
        <w:t xml:space="preserve"> и дальнейшего заполнения настоящей формы не требуется.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Приложение N 4</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заключения об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Бланк письма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_______________________________ в соответствии </w:t>
      </w:r>
      <w:proofErr w:type="gramStart"/>
      <w:r w:rsidRPr="00E321CA">
        <w:rPr>
          <w:rFonts w:ascii="Times New Roman" w:eastAsia="Times New Roman" w:hAnsi="Times New Roman" w:cs="Times New Roman"/>
          <w:sz w:val="24"/>
          <w:szCs w:val="24"/>
        </w:rPr>
        <w:t>с</w:t>
      </w:r>
      <w:proofErr w:type="gramEnd"/>
      <w:r w:rsidRPr="00E321CA">
        <w:rPr>
          <w:rFonts w:ascii="Times New Roman" w:eastAsia="Times New Roman" w:hAnsi="Times New Roman" w:cs="Times New Roman"/>
          <w:sz w:val="24"/>
          <w:szCs w:val="24"/>
        </w:rPr>
        <w:t xml:space="preserve"> 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(наименование уполномоченного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органа) устанавливающий порядок</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(далее - Правила проведения экспертизы) рассмотрело 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 и сообщает следующее.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(наименование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Настоящее заключение подготовлено 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(впервые/повторно)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______________________________________________________________________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(информация о предшествующей подготовке заключения об экспертизе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Уполномоченным органом проведены публичные консультации в сроки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 ______________________ по 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публичного </w:t>
      </w:r>
      <w:proofErr w:type="gramStart"/>
      <w:r w:rsidRPr="00E321CA">
        <w:rPr>
          <w:rFonts w:ascii="Times New Roman" w:eastAsia="Times New Roman" w:hAnsi="Times New Roman" w:cs="Times New Roman"/>
          <w:sz w:val="24"/>
          <w:szCs w:val="24"/>
        </w:rPr>
        <w:t>публичного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Информация об экспертизе нормативного правового акта размещена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уполномоченным органом на официальном сайте </w:t>
      </w:r>
      <w:proofErr w:type="gramStart"/>
      <w:r w:rsidRPr="00E321CA">
        <w:rPr>
          <w:rFonts w:ascii="Times New Roman" w:eastAsia="Times New Roman" w:hAnsi="Times New Roman" w:cs="Times New Roman"/>
          <w:sz w:val="24"/>
          <w:szCs w:val="24"/>
        </w:rPr>
        <w:t>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информационно-телекоммуникационной сети "Интернет" по адресу: 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(полный электронный адрес размещения нормативного правового акта 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информационно-телекоммуникационной сети "Интернет")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 основе проведенной экспертизы нормативного правового акта сделаны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следующие выводы "2": 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(вывод о наличии либо отсутствии положений,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необоснованно </w:t>
      </w:r>
      <w:proofErr w:type="gramStart"/>
      <w:r w:rsidRPr="00E321CA">
        <w:rPr>
          <w:rFonts w:ascii="Times New Roman" w:eastAsia="Times New Roman" w:hAnsi="Times New Roman" w:cs="Times New Roman"/>
          <w:sz w:val="24"/>
          <w:szCs w:val="24"/>
        </w:rPr>
        <w:t>затрудняющих</w:t>
      </w:r>
      <w:proofErr w:type="gramEnd"/>
      <w:r w:rsidRPr="00E321CA">
        <w:rPr>
          <w:rFonts w:ascii="Times New Roman" w:eastAsia="Times New Roman" w:hAnsi="Times New Roman" w:cs="Times New Roman"/>
          <w:sz w:val="24"/>
          <w:szCs w:val="24"/>
        </w:rPr>
        <w:t xml:space="preserve"> осуществление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(обоснование выводов, а также иные замечания и предложения)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Указание (при наличии) на приложения.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 И.О. Фамилия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(подпись уполномоченного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должностного лица)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"1" Указывается в случае направления органом-разработчиком нормативного правового акта 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"2"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Приложение N 5</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заключения об оценке фактического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Бланк письма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___________________________ в соответствии </w:t>
      </w:r>
      <w:proofErr w:type="gramStart"/>
      <w:r w:rsidRPr="00E321CA">
        <w:rPr>
          <w:rFonts w:ascii="Times New Roman" w:eastAsia="Times New Roman" w:hAnsi="Times New Roman" w:cs="Times New Roman"/>
          <w:sz w:val="24"/>
          <w:szCs w:val="24"/>
        </w:rPr>
        <w:t>с</w:t>
      </w:r>
      <w:proofErr w:type="gramEnd"/>
      <w:r w:rsidRPr="00E321CA">
        <w:rPr>
          <w:rFonts w:ascii="Times New Roman" w:eastAsia="Times New Roman" w:hAnsi="Times New Roman" w:cs="Times New Roman"/>
          <w:sz w:val="24"/>
          <w:szCs w:val="24"/>
        </w:rPr>
        <w:t xml:space="preserve"> 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(наименование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органа) устанавливающий порядок</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проведения ОФВ)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(далее - Правила проведения ОФВ) рассмотрело 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(наименование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направленный</w:t>
      </w:r>
      <w:proofErr w:type="gramEnd"/>
      <w:r w:rsidRPr="00E321CA">
        <w:rPr>
          <w:rFonts w:ascii="Times New Roman" w:eastAsia="Times New Roman" w:hAnsi="Times New Roman" w:cs="Times New Roman"/>
          <w:sz w:val="24"/>
          <w:szCs w:val="24"/>
        </w:rPr>
        <w:t xml:space="preserve"> для подготовки настоящего заключения 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lastRenderedPageBreak/>
        <w:t>(наименование органа государственной власти субъекта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Российской Федерации, направившего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(далее - разработчик), и сообщает следующее.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Нормативный правовой акт направлен для подготовки настоящего заключения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(впервые/повторно)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(информация о предшествующей подготовке заключения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 ОФВ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По результатам рассмотрения представленных материалов установлено, что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при проведении оценки фактического воздействия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нарушений Правил проведения ОФВ, которые могут оказать негативное влияние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 обоснованность полученных разработчиком результатов, не выявлено.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Разработчиком проведено публичное обсуждение </w:t>
      </w:r>
      <w:proofErr w:type="gramStart"/>
      <w:r w:rsidRPr="00E321CA">
        <w:rPr>
          <w:rFonts w:ascii="Times New Roman" w:eastAsia="Times New Roman" w:hAnsi="Times New Roman" w:cs="Times New Roman"/>
          <w:sz w:val="24"/>
          <w:szCs w:val="24"/>
        </w:rPr>
        <w:t>нормативного</w:t>
      </w:r>
      <w:proofErr w:type="gramEnd"/>
      <w:r w:rsidRPr="00E321CA">
        <w:rPr>
          <w:rFonts w:ascii="Times New Roman" w:eastAsia="Times New Roman" w:hAnsi="Times New Roman" w:cs="Times New Roman"/>
          <w:sz w:val="24"/>
          <w:szCs w:val="24"/>
        </w:rPr>
        <w:t xml:space="preserve">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акта и отчета об оценке фактического воздействия проведены публичные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консультации в сроки </w:t>
      </w:r>
      <w:proofErr w:type="gramStart"/>
      <w:r w:rsidRPr="00E321CA">
        <w:rPr>
          <w:rFonts w:ascii="Times New Roman" w:eastAsia="Times New Roman" w:hAnsi="Times New Roman" w:cs="Times New Roman"/>
          <w:sz w:val="24"/>
          <w:szCs w:val="24"/>
        </w:rPr>
        <w:t>с</w:t>
      </w:r>
      <w:proofErr w:type="gramEnd"/>
      <w:r w:rsidRPr="00E321CA">
        <w:rPr>
          <w:rFonts w:ascii="Times New Roman" w:eastAsia="Times New Roman" w:hAnsi="Times New Roman" w:cs="Times New Roman"/>
          <w:sz w:val="24"/>
          <w:szCs w:val="24"/>
        </w:rPr>
        <w:t xml:space="preserve"> ______________________ по 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публичного </w:t>
      </w:r>
      <w:proofErr w:type="gramStart"/>
      <w:r w:rsidRPr="00E321CA">
        <w:rPr>
          <w:rFonts w:ascii="Times New Roman" w:eastAsia="Times New Roman" w:hAnsi="Times New Roman" w:cs="Times New Roman"/>
          <w:sz w:val="24"/>
          <w:szCs w:val="24"/>
        </w:rPr>
        <w:t>публичного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Информация об оценке фактического воздействия нормативного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акта </w:t>
      </w:r>
      <w:proofErr w:type="gramStart"/>
      <w:r w:rsidRPr="00E321CA">
        <w:rPr>
          <w:rFonts w:ascii="Times New Roman" w:eastAsia="Times New Roman" w:hAnsi="Times New Roman" w:cs="Times New Roman"/>
          <w:sz w:val="24"/>
          <w:szCs w:val="24"/>
        </w:rPr>
        <w:t>размещена</w:t>
      </w:r>
      <w:proofErr w:type="gramEnd"/>
      <w:r w:rsidRPr="00E321CA">
        <w:rPr>
          <w:rFonts w:ascii="Times New Roman" w:eastAsia="Times New Roman" w:hAnsi="Times New Roman" w:cs="Times New Roman"/>
          <w:sz w:val="24"/>
          <w:szCs w:val="24"/>
        </w:rPr>
        <w:t xml:space="preserve"> разработчиком на официальном сайте 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информационно-телекоммуникационной сети "Интернет" по адресу: 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(полный электронный адрес размещения нормативного правового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в информационно-телекоммуникационной сети "Интернет")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На основе проведенной оценки фактического воздействия нормативного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lastRenderedPageBreak/>
        <w:t>правового акта с учетом информации, представленной разработчиком в отчете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об ОФВ, сделаны следующие выводы: 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(оценки достижения целей регулирования, заявленных в сводном отчете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о проведении оценки регулирующего воздействия, определение и оценка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фактических положительных и отрицательных последствий принятия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нормативного правового акта, а также выявленные положения,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 xml:space="preserve">необоснованно </w:t>
      </w:r>
      <w:proofErr w:type="gramStart"/>
      <w:r w:rsidRPr="00E321CA">
        <w:rPr>
          <w:rFonts w:ascii="Times New Roman" w:eastAsia="Times New Roman" w:hAnsi="Times New Roman" w:cs="Times New Roman"/>
          <w:sz w:val="24"/>
          <w:szCs w:val="24"/>
        </w:rPr>
        <w:t>затрудняющие</w:t>
      </w:r>
      <w:proofErr w:type="gramEnd"/>
      <w:r w:rsidRPr="00E321CA">
        <w:rPr>
          <w:rFonts w:ascii="Times New Roman" w:eastAsia="Times New Roman" w:hAnsi="Times New Roman" w:cs="Times New Roman"/>
          <w:sz w:val="24"/>
          <w:szCs w:val="24"/>
        </w:rPr>
        <w:t xml:space="preserve"> ведение предпринимательской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и инвестиционной деятельности или приводящие к возникновению</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необоснованных расходов бюджета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(обоснование выводов, а также иные замечания и предложения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Указание (при наличии) на приложения.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______________________________ И.О. Фамилия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proofErr w:type="gramStart"/>
      <w:r w:rsidRPr="00E321CA">
        <w:rPr>
          <w:rFonts w:ascii="Times New Roman" w:eastAsia="Times New Roman" w:hAnsi="Times New Roman" w:cs="Times New Roman"/>
          <w:sz w:val="24"/>
          <w:szCs w:val="24"/>
        </w:rPr>
        <w:t>(подпись уполномоченного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должностного лица)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rPr>
      </w:pPr>
      <w:r w:rsidRPr="00E321CA">
        <w:rPr>
          <w:rFonts w:ascii="Times New Roman" w:eastAsia="Times New Roman" w:hAnsi="Times New Roman" w:cs="Times New Roman"/>
          <w:sz w:val="24"/>
          <w:szCs w:val="24"/>
        </w:rPr>
        <w:t>"1" Указывается в случае направления органом-разработчиком нормативного правового акта повторно.</w:t>
      </w:r>
    </w:p>
    <w:p w:rsidR="00221EE0" w:rsidRDefault="00221EE0"/>
    <w:sectPr w:rsidR="00221EE0" w:rsidSect="0022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540"/>
    <w:multiLevelType w:val="multilevel"/>
    <w:tmpl w:val="A64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04595"/>
    <w:multiLevelType w:val="multilevel"/>
    <w:tmpl w:val="0FB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CA"/>
    <w:rsid w:val="00221EE0"/>
    <w:rsid w:val="00347EAC"/>
    <w:rsid w:val="00463DD5"/>
    <w:rsid w:val="007153C8"/>
    <w:rsid w:val="00815E43"/>
    <w:rsid w:val="00E321CA"/>
    <w:rsid w:val="00E7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1C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21CA"/>
    <w:rPr>
      <w:color w:val="0000FF"/>
      <w:u w:val="single"/>
    </w:rPr>
  </w:style>
  <w:style w:type="paragraph" w:customStyle="1" w:styleId="zagolovoksajt">
    <w:name w:val="zagolovoksajt"/>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aniesajt">
    <w:name w:val="opisaniesajt"/>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aniesajt2">
    <w:name w:val="opisaniesajt2"/>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321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1C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21CA"/>
    <w:rPr>
      <w:color w:val="0000FF"/>
      <w:u w:val="single"/>
    </w:rPr>
  </w:style>
  <w:style w:type="paragraph" w:customStyle="1" w:styleId="zagolovoksajt">
    <w:name w:val="zagolovoksajt"/>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aniesajt">
    <w:name w:val="opisaniesajt"/>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aniesajt2">
    <w:name w:val="opisaniesajt2"/>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E321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321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1463">
      <w:bodyDiv w:val="1"/>
      <w:marLeft w:val="0"/>
      <w:marRight w:val="0"/>
      <w:marTop w:val="0"/>
      <w:marBottom w:val="0"/>
      <w:divBdr>
        <w:top w:val="none" w:sz="0" w:space="0" w:color="auto"/>
        <w:left w:val="none" w:sz="0" w:space="0" w:color="auto"/>
        <w:bottom w:val="none" w:sz="0" w:space="0" w:color="auto"/>
        <w:right w:val="none" w:sz="0" w:space="0" w:color="auto"/>
      </w:divBdr>
      <w:divsChild>
        <w:div w:id="1555044658">
          <w:marLeft w:val="0"/>
          <w:marRight w:val="0"/>
          <w:marTop w:val="0"/>
          <w:marBottom w:val="0"/>
          <w:divBdr>
            <w:top w:val="none" w:sz="0" w:space="0" w:color="auto"/>
            <w:left w:val="none" w:sz="0" w:space="0" w:color="auto"/>
            <w:bottom w:val="none" w:sz="0" w:space="0" w:color="auto"/>
            <w:right w:val="none" w:sz="0" w:space="0" w:color="auto"/>
          </w:divBdr>
          <w:divsChild>
            <w:div w:id="543441972">
              <w:marLeft w:val="0"/>
              <w:marRight w:val="0"/>
              <w:marTop w:val="0"/>
              <w:marBottom w:val="0"/>
              <w:divBdr>
                <w:top w:val="none" w:sz="0" w:space="0" w:color="auto"/>
                <w:left w:val="none" w:sz="0" w:space="0" w:color="auto"/>
                <w:bottom w:val="none" w:sz="0" w:space="0" w:color="auto"/>
                <w:right w:val="none" w:sz="0" w:space="0" w:color="auto"/>
              </w:divBdr>
            </w:div>
            <w:div w:id="1978489161">
              <w:marLeft w:val="0"/>
              <w:marRight w:val="0"/>
              <w:marTop w:val="0"/>
              <w:marBottom w:val="0"/>
              <w:divBdr>
                <w:top w:val="none" w:sz="0" w:space="0" w:color="auto"/>
                <w:left w:val="none" w:sz="0" w:space="0" w:color="auto"/>
                <w:bottom w:val="none" w:sz="0" w:space="0" w:color="auto"/>
                <w:right w:val="none" w:sz="0" w:space="0" w:color="auto"/>
              </w:divBdr>
              <w:divsChild>
                <w:div w:id="1721199426">
                  <w:marLeft w:val="0"/>
                  <w:marRight w:val="0"/>
                  <w:marTop w:val="0"/>
                  <w:marBottom w:val="0"/>
                  <w:divBdr>
                    <w:top w:val="none" w:sz="0" w:space="0" w:color="auto"/>
                    <w:left w:val="none" w:sz="0" w:space="0" w:color="auto"/>
                    <w:bottom w:val="none" w:sz="0" w:space="0" w:color="auto"/>
                    <w:right w:val="none" w:sz="0" w:space="0" w:color="auto"/>
                  </w:divBdr>
                  <w:divsChild>
                    <w:div w:id="253126222">
                      <w:marLeft w:val="0"/>
                      <w:marRight w:val="0"/>
                      <w:marTop w:val="0"/>
                      <w:marBottom w:val="0"/>
                      <w:divBdr>
                        <w:top w:val="none" w:sz="0" w:space="0" w:color="auto"/>
                        <w:left w:val="none" w:sz="0" w:space="0" w:color="auto"/>
                        <w:bottom w:val="none" w:sz="0" w:space="0" w:color="auto"/>
                        <w:right w:val="none" w:sz="0" w:space="0" w:color="auto"/>
                      </w:divBdr>
                      <w:divsChild>
                        <w:div w:id="5130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9459">
              <w:marLeft w:val="0"/>
              <w:marRight w:val="0"/>
              <w:marTop w:val="0"/>
              <w:marBottom w:val="0"/>
              <w:divBdr>
                <w:top w:val="none" w:sz="0" w:space="0" w:color="auto"/>
                <w:left w:val="none" w:sz="0" w:space="0" w:color="auto"/>
                <w:bottom w:val="none" w:sz="0" w:space="0" w:color="auto"/>
                <w:right w:val="none" w:sz="0" w:space="0" w:color="auto"/>
              </w:divBdr>
              <w:divsChild>
                <w:div w:id="232199756">
                  <w:marLeft w:val="0"/>
                  <w:marRight w:val="0"/>
                  <w:marTop w:val="0"/>
                  <w:marBottom w:val="0"/>
                  <w:divBdr>
                    <w:top w:val="none" w:sz="0" w:space="0" w:color="auto"/>
                    <w:left w:val="none" w:sz="0" w:space="0" w:color="auto"/>
                    <w:bottom w:val="none" w:sz="0" w:space="0" w:color="auto"/>
                    <w:right w:val="none" w:sz="0" w:space="0" w:color="auto"/>
                  </w:divBdr>
                  <w:divsChild>
                    <w:div w:id="2123063206">
                      <w:marLeft w:val="0"/>
                      <w:marRight w:val="0"/>
                      <w:marTop w:val="0"/>
                      <w:marBottom w:val="0"/>
                      <w:divBdr>
                        <w:top w:val="none" w:sz="0" w:space="0" w:color="auto"/>
                        <w:left w:val="none" w:sz="0" w:space="0" w:color="auto"/>
                        <w:bottom w:val="none" w:sz="0" w:space="0" w:color="auto"/>
                        <w:right w:val="none" w:sz="0" w:space="0" w:color="auto"/>
                      </w:divBdr>
                      <w:divsChild>
                        <w:div w:id="194192940">
                          <w:marLeft w:val="0"/>
                          <w:marRight w:val="0"/>
                          <w:marTop w:val="0"/>
                          <w:marBottom w:val="0"/>
                          <w:divBdr>
                            <w:top w:val="none" w:sz="0" w:space="0" w:color="auto"/>
                            <w:left w:val="none" w:sz="0" w:space="0" w:color="auto"/>
                            <w:bottom w:val="none" w:sz="0" w:space="0" w:color="auto"/>
                            <w:right w:val="none" w:sz="0" w:space="0" w:color="auto"/>
                          </w:divBdr>
                          <w:divsChild>
                            <w:div w:id="1960185071">
                              <w:marLeft w:val="0"/>
                              <w:marRight w:val="0"/>
                              <w:marTop w:val="0"/>
                              <w:marBottom w:val="0"/>
                              <w:divBdr>
                                <w:top w:val="none" w:sz="0" w:space="0" w:color="auto"/>
                                <w:left w:val="none" w:sz="0" w:space="0" w:color="auto"/>
                                <w:bottom w:val="none" w:sz="0" w:space="0" w:color="auto"/>
                                <w:right w:val="none" w:sz="0" w:space="0" w:color="auto"/>
                              </w:divBdr>
                            </w:div>
                            <w:div w:id="966594051">
                              <w:marLeft w:val="0"/>
                              <w:marRight w:val="0"/>
                              <w:marTop w:val="0"/>
                              <w:marBottom w:val="0"/>
                              <w:divBdr>
                                <w:top w:val="none" w:sz="0" w:space="0" w:color="auto"/>
                                <w:left w:val="none" w:sz="0" w:space="0" w:color="auto"/>
                                <w:bottom w:val="none" w:sz="0" w:space="0" w:color="auto"/>
                                <w:right w:val="none" w:sz="0" w:space="0" w:color="auto"/>
                              </w:divBdr>
                              <w:divsChild>
                                <w:div w:id="1169372482">
                                  <w:marLeft w:val="0"/>
                                  <w:marRight w:val="0"/>
                                  <w:marTop w:val="0"/>
                                  <w:marBottom w:val="0"/>
                                  <w:divBdr>
                                    <w:top w:val="none" w:sz="0" w:space="0" w:color="auto"/>
                                    <w:left w:val="none" w:sz="0" w:space="0" w:color="auto"/>
                                    <w:bottom w:val="none" w:sz="0" w:space="0" w:color="auto"/>
                                    <w:right w:val="none" w:sz="0" w:space="0" w:color="auto"/>
                                  </w:divBdr>
                                </w:div>
                                <w:div w:id="787621448">
                                  <w:marLeft w:val="0"/>
                                  <w:marRight w:val="0"/>
                                  <w:marTop w:val="0"/>
                                  <w:marBottom w:val="0"/>
                                  <w:divBdr>
                                    <w:top w:val="none" w:sz="0" w:space="0" w:color="auto"/>
                                    <w:left w:val="none" w:sz="0" w:space="0" w:color="auto"/>
                                    <w:bottom w:val="none" w:sz="0" w:space="0" w:color="auto"/>
                                    <w:right w:val="none" w:sz="0" w:space="0" w:color="auto"/>
                                  </w:divBdr>
                                </w:div>
                                <w:div w:id="448088495">
                                  <w:marLeft w:val="0"/>
                                  <w:marRight w:val="0"/>
                                  <w:marTop w:val="0"/>
                                  <w:marBottom w:val="0"/>
                                  <w:divBdr>
                                    <w:top w:val="none" w:sz="0" w:space="0" w:color="auto"/>
                                    <w:left w:val="none" w:sz="0" w:space="0" w:color="auto"/>
                                    <w:bottom w:val="none" w:sz="0" w:space="0" w:color="auto"/>
                                    <w:right w:val="none" w:sz="0" w:space="0" w:color="auto"/>
                                  </w:divBdr>
                                </w:div>
                                <w:div w:id="1668510890">
                                  <w:marLeft w:val="0"/>
                                  <w:marRight w:val="0"/>
                                  <w:marTop w:val="0"/>
                                  <w:marBottom w:val="0"/>
                                  <w:divBdr>
                                    <w:top w:val="none" w:sz="0" w:space="0" w:color="auto"/>
                                    <w:left w:val="none" w:sz="0" w:space="0" w:color="auto"/>
                                    <w:bottom w:val="none" w:sz="0" w:space="0" w:color="auto"/>
                                    <w:right w:val="none" w:sz="0" w:space="0" w:color="auto"/>
                                  </w:divBdr>
                                </w:div>
                                <w:div w:id="1105809917">
                                  <w:marLeft w:val="0"/>
                                  <w:marRight w:val="0"/>
                                  <w:marTop w:val="0"/>
                                  <w:marBottom w:val="0"/>
                                  <w:divBdr>
                                    <w:top w:val="none" w:sz="0" w:space="0" w:color="auto"/>
                                    <w:left w:val="none" w:sz="0" w:space="0" w:color="auto"/>
                                    <w:bottom w:val="none" w:sz="0" w:space="0" w:color="auto"/>
                                    <w:right w:val="none" w:sz="0" w:space="0" w:color="auto"/>
                                  </w:divBdr>
                                </w:div>
                                <w:div w:id="1858039563">
                                  <w:marLeft w:val="0"/>
                                  <w:marRight w:val="0"/>
                                  <w:marTop w:val="0"/>
                                  <w:marBottom w:val="0"/>
                                  <w:divBdr>
                                    <w:top w:val="none" w:sz="0" w:space="0" w:color="auto"/>
                                    <w:left w:val="none" w:sz="0" w:space="0" w:color="auto"/>
                                    <w:bottom w:val="none" w:sz="0" w:space="0" w:color="auto"/>
                                    <w:right w:val="none" w:sz="0" w:space="0" w:color="auto"/>
                                  </w:divBdr>
                                </w:div>
                                <w:div w:id="603611298">
                                  <w:marLeft w:val="0"/>
                                  <w:marRight w:val="0"/>
                                  <w:marTop w:val="0"/>
                                  <w:marBottom w:val="0"/>
                                  <w:divBdr>
                                    <w:top w:val="none" w:sz="0" w:space="0" w:color="auto"/>
                                    <w:left w:val="none" w:sz="0" w:space="0" w:color="auto"/>
                                    <w:bottom w:val="none" w:sz="0" w:space="0" w:color="auto"/>
                                    <w:right w:val="none" w:sz="0" w:space="0" w:color="auto"/>
                                  </w:divBdr>
                                </w:div>
                                <w:div w:id="1546527596">
                                  <w:marLeft w:val="0"/>
                                  <w:marRight w:val="0"/>
                                  <w:marTop w:val="0"/>
                                  <w:marBottom w:val="0"/>
                                  <w:divBdr>
                                    <w:top w:val="none" w:sz="0" w:space="0" w:color="auto"/>
                                    <w:left w:val="none" w:sz="0" w:space="0" w:color="auto"/>
                                    <w:bottom w:val="none" w:sz="0" w:space="0" w:color="auto"/>
                                    <w:right w:val="none" w:sz="0" w:space="0" w:color="auto"/>
                                  </w:divBdr>
                                </w:div>
                                <w:div w:id="158737292">
                                  <w:marLeft w:val="0"/>
                                  <w:marRight w:val="0"/>
                                  <w:marTop w:val="0"/>
                                  <w:marBottom w:val="0"/>
                                  <w:divBdr>
                                    <w:top w:val="none" w:sz="0" w:space="0" w:color="auto"/>
                                    <w:left w:val="none" w:sz="0" w:space="0" w:color="auto"/>
                                    <w:bottom w:val="none" w:sz="0" w:space="0" w:color="auto"/>
                                    <w:right w:val="none" w:sz="0" w:space="0" w:color="auto"/>
                                  </w:divBdr>
                                </w:div>
                                <w:div w:id="1162619760">
                                  <w:marLeft w:val="0"/>
                                  <w:marRight w:val="0"/>
                                  <w:marTop w:val="0"/>
                                  <w:marBottom w:val="0"/>
                                  <w:divBdr>
                                    <w:top w:val="none" w:sz="0" w:space="0" w:color="auto"/>
                                    <w:left w:val="none" w:sz="0" w:space="0" w:color="auto"/>
                                    <w:bottom w:val="none" w:sz="0" w:space="0" w:color="auto"/>
                                    <w:right w:val="none" w:sz="0" w:space="0" w:color="auto"/>
                                  </w:divBdr>
                                </w:div>
                                <w:div w:id="2002267948">
                                  <w:marLeft w:val="0"/>
                                  <w:marRight w:val="0"/>
                                  <w:marTop w:val="0"/>
                                  <w:marBottom w:val="0"/>
                                  <w:divBdr>
                                    <w:top w:val="none" w:sz="0" w:space="0" w:color="auto"/>
                                    <w:left w:val="none" w:sz="0" w:space="0" w:color="auto"/>
                                    <w:bottom w:val="none" w:sz="0" w:space="0" w:color="auto"/>
                                    <w:right w:val="none" w:sz="0" w:space="0" w:color="auto"/>
                                  </w:divBdr>
                                </w:div>
                                <w:div w:id="927006835">
                                  <w:marLeft w:val="0"/>
                                  <w:marRight w:val="0"/>
                                  <w:marTop w:val="0"/>
                                  <w:marBottom w:val="0"/>
                                  <w:divBdr>
                                    <w:top w:val="none" w:sz="0" w:space="0" w:color="auto"/>
                                    <w:left w:val="none" w:sz="0" w:space="0" w:color="auto"/>
                                    <w:bottom w:val="none" w:sz="0" w:space="0" w:color="auto"/>
                                    <w:right w:val="none" w:sz="0" w:space="0" w:color="auto"/>
                                  </w:divBdr>
                                </w:div>
                                <w:div w:id="1144084565">
                                  <w:marLeft w:val="0"/>
                                  <w:marRight w:val="0"/>
                                  <w:marTop w:val="0"/>
                                  <w:marBottom w:val="0"/>
                                  <w:divBdr>
                                    <w:top w:val="none" w:sz="0" w:space="0" w:color="auto"/>
                                    <w:left w:val="none" w:sz="0" w:space="0" w:color="auto"/>
                                    <w:bottom w:val="none" w:sz="0" w:space="0" w:color="auto"/>
                                    <w:right w:val="none" w:sz="0" w:space="0" w:color="auto"/>
                                  </w:divBdr>
                                </w:div>
                                <w:div w:id="1733698721">
                                  <w:marLeft w:val="0"/>
                                  <w:marRight w:val="0"/>
                                  <w:marTop w:val="0"/>
                                  <w:marBottom w:val="0"/>
                                  <w:divBdr>
                                    <w:top w:val="none" w:sz="0" w:space="0" w:color="auto"/>
                                    <w:left w:val="none" w:sz="0" w:space="0" w:color="auto"/>
                                    <w:bottom w:val="none" w:sz="0" w:space="0" w:color="auto"/>
                                    <w:right w:val="none" w:sz="0" w:space="0" w:color="auto"/>
                                  </w:divBdr>
                                </w:div>
                                <w:div w:id="1272859434">
                                  <w:marLeft w:val="0"/>
                                  <w:marRight w:val="0"/>
                                  <w:marTop w:val="0"/>
                                  <w:marBottom w:val="0"/>
                                  <w:divBdr>
                                    <w:top w:val="none" w:sz="0" w:space="0" w:color="auto"/>
                                    <w:left w:val="none" w:sz="0" w:space="0" w:color="auto"/>
                                    <w:bottom w:val="none" w:sz="0" w:space="0" w:color="auto"/>
                                    <w:right w:val="none" w:sz="0" w:space="0" w:color="auto"/>
                                  </w:divBdr>
                                </w:div>
                                <w:div w:id="576327214">
                                  <w:marLeft w:val="0"/>
                                  <w:marRight w:val="0"/>
                                  <w:marTop w:val="0"/>
                                  <w:marBottom w:val="0"/>
                                  <w:divBdr>
                                    <w:top w:val="none" w:sz="0" w:space="0" w:color="auto"/>
                                    <w:left w:val="none" w:sz="0" w:space="0" w:color="auto"/>
                                    <w:bottom w:val="none" w:sz="0" w:space="0" w:color="auto"/>
                                    <w:right w:val="none" w:sz="0" w:space="0" w:color="auto"/>
                                  </w:divBdr>
                                </w:div>
                                <w:div w:id="67194377">
                                  <w:marLeft w:val="0"/>
                                  <w:marRight w:val="0"/>
                                  <w:marTop w:val="0"/>
                                  <w:marBottom w:val="0"/>
                                  <w:divBdr>
                                    <w:top w:val="none" w:sz="0" w:space="0" w:color="auto"/>
                                    <w:left w:val="none" w:sz="0" w:space="0" w:color="auto"/>
                                    <w:bottom w:val="none" w:sz="0" w:space="0" w:color="auto"/>
                                    <w:right w:val="none" w:sz="0" w:space="0" w:color="auto"/>
                                  </w:divBdr>
                                </w:div>
                                <w:div w:id="1410880401">
                                  <w:marLeft w:val="0"/>
                                  <w:marRight w:val="0"/>
                                  <w:marTop w:val="0"/>
                                  <w:marBottom w:val="0"/>
                                  <w:divBdr>
                                    <w:top w:val="none" w:sz="0" w:space="0" w:color="auto"/>
                                    <w:left w:val="none" w:sz="0" w:space="0" w:color="auto"/>
                                    <w:bottom w:val="none" w:sz="0" w:space="0" w:color="auto"/>
                                    <w:right w:val="none" w:sz="0" w:space="0" w:color="auto"/>
                                  </w:divBdr>
                                </w:div>
                                <w:div w:id="2122724116">
                                  <w:marLeft w:val="0"/>
                                  <w:marRight w:val="0"/>
                                  <w:marTop w:val="0"/>
                                  <w:marBottom w:val="0"/>
                                  <w:divBdr>
                                    <w:top w:val="none" w:sz="0" w:space="0" w:color="auto"/>
                                    <w:left w:val="none" w:sz="0" w:space="0" w:color="auto"/>
                                    <w:bottom w:val="none" w:sz="0" w:space="0" w:color="auto"/>
                                    <w:right w:val="none" w:sz="0" w:space="0" w:color="auto"/>
                                  </w:divBdr>
                                </w:div>
                                <w:div w:id="410926735">
                                  <w:marLeft w:val="0"/>
                                  <w:marRight w:val="0"/>
                                  <w:marTop w:val="0"/>
                                  <w:marBottom w:val="0"/>
                                  <w:divBdr>
                                    <w:top w:val="none" w:sz="0" w:space="0" w:color="auto"/>
                                    <w:left w:val="none" w:sz="0" w:space="0" w:color="auto"/>
                                    <w:bottom w:val="none" w:sz="0" w:space="0" w:color="auto"/>
                                    <w:right w:val="none" w:sz="0" w:space="0" w:color="auto"/>
                                  </w:divBdr>
                                </w:div>
                                <w:div w:id="575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09380">
              <w:marLeft w:val="0"/>
              <w:marRight w:val="0"/>
              <w:marTop w:val="0"/>
              <w:marBottom w:val="0"/>
              <w:divBdr>
                <w:top w:val="none" w:sz="0" w:space="0" w:color="auto"/>
                <w:left w:val="none" w:sz="0" w:space="0" w:color="auto"/>
                <w:bottom w:val="none" w:sz="0" w:space="0" w:color="auto"/>
                <w:right w:val="none" w:sz="0" w:space="0" w:color="auto"/>
              </w:divBdr>
              <w:divsChild>
                <w:div w:id="1896042520">
                  <w:marLeft w:val="0"/>
                  <w:marRight w:val="0"/>
                  <w:marTop w:val="0"/>
                  <w:marBottom w:val="0"/>
                  <w:divBdr>
                    <w:top w:val="none" w:sz="0" w:space="0" w:color="auto"/>
                    <w:left w:val="none" w:sz="0" w:space="0" w:color="auto"/>
                    <w:bottom w:val="none" w:sz="0" w:space="0" w:color="auto"/>
                    <w:right w:val="none" w:sz="0" w:space="0" w:color="auto"/>
                  </w:divBdr>
                  <w:divsChild>
                    <w:div w:id="793720887">
                      <w:marLeft w:val="0"/>
                      <w:marRight w:val="0"/>
                      <w:marTop w:val="0"/>
                      <w:marBottom w:val="0"/>
                      <w:divBdr>
                        <w:top w:val="none" w:sz="0" w:space="0" w:color="auto"/>
                        <w:left w:val="none" w:sz="0" w:space="0" w:color="auto"/>
                        <w:bottom w:val="none" w:sz="0" w:space="0" w:color="auto"/>
                        <w:right w:val="none" w:sz="0" w:space="0" w:color="auto"/>
                      </w:divBdr>
                    </w:div>
                    <w:div w:id="1963030526">
                      <w:marLeft w:val="0"/>
                      <w:marRight w:val="0"/>
                      <w:marTop w:val="0"/>
                      <w:marBottom w:val="0"/>
                      <w:divBdr>
                        <w:top w:val="none" w:sz="0" w:space="0" w:color="auto"/>
                        <w:left w:val="none" w:sz="0" w:space="0" w:color="auto"/>
                        <w:bottom w:val="none" w:sz="0" w:space="0" w:color="auto"/>
                        <w:right w:val="none" w:sz="0" w:space="0" w:color="auto"/>
                      </w:divBdr>
                      <w:divsChild>
                        <w:div w:id="916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6.10.1999-N-184-FZ/" TargetMode="External"/><Relationship Id="rId13" Type="http://schemas.openxmlformats.org/officeDocument/2006/relationships/hyperlink" Target="http://rulaws.ru/acts/Prikaz-Minekonomrazvitiya-Rossii-ot-22.09.2015-N-669/" TargetMode="External"/><Relationship Id="rId3" Type="http://schemas.microsoft.com/office/2007/relationships/stylesWithEffects" Target="stylesWithEffects.xml"/><Relationship Id="rId7" Type="http://schemas.openxmlformats.org/officeDocument/2006/relationships/hyperlink" Target="http://rulaws.ru/laws/Federalnyy-zakon-ot-06.10.1999-N-184-FZ/" TargetMode="External"/><Relationship Id="rId12" Type="http://schemas.openxmlformats.org/officeDocument/2006/relationships/hyperlink" Target="http://rulaws.ru/acts/Prikaz-Minekonomrazvitiya-Rossii-ot-11.11.2015-N-8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laws.ru/minekonomrazvitiya/" TargetMode="External"/><Relationship Id="rId11" Type="http://schemas.openxmlformats.org/officeDocument/2006/relationships/hyperlink" Target="http://rulaws.ru/acts/Prikaz-Minekonomrazvitiya-Rossii-ot-27.05.2013-N-2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laws.ru/acts/Prikaz-Mintruda-Rossii-ot-22.06.2015-N-386n/" TargetMode="External"/><Relationship Id="rId4" Type="http://schemas.openxmlformats.org/officeDocument/2006/relationships/settings" Target="settings.xml"/><Relationship Id="rId9" Type="http://schemas.openxmlformats.org/officeDocument/2006/relationships/hyperlink" Target="http://rulaws.ru/acts/Prikaz-Minekonomrazvitiya-Rossii-ot-27.05.2013-N-290/" TargetMode="External"/><Relationship Id="rId14" Type="http://schemas.openxmlformats.org/officeDocument/2006/relationships/hyperlink" Target="http://rulaws.ru/acts/Prikaz-Minzdrava-Rossii-ot-17.07.2015-N-45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Гульмира</cp:lastModifiedBy>
  <cp:revision>2</cp:revision>
  <dcterms:created xsi:type="dcterms:W3CDTF">2021-04-26T09:00:00Z</dcterms:created>
  <dcterms:modified xsi:type="dcterms:W3CDTF">2021-04-26T09:00:00Z</dcterms:modified>
</cp:coreProperties>
</file>