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27" w:rsidRDefault="002D7E27" w:rsidP="002D7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4C2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689420673" r:id="rId8"/>
        </w:object>
      </w:r>
    </w:p>
    <w:p w:rsidR="002D7E27" w:rsidRDefault="002D7E27" w:rsidP="002D7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D7E27" w:rsidRDefault="002D7E27" w:rsidP="002D7E27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:rsidR="002D7E27" w:rsidRDefault="002D7E27" w:rsidP="002D7E2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</w:p>
    <w:p w:rsidR="002D7E27" w:rsidRDefault="002D7E27" w:rsidP="002D7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E27" w:rsidRDefault="00711AEA" w:rsidP="002D7E27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EA"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2D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D7E27" w:rsidRDefault="002D7E27" w:rsidP="002D7E2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</w:rPr>
        <w:t>ПОСТАНОВЛЕНИЕ</w:t>
      </w:r>
    </w:p>
    <w:p w:rsidR="002D7E27" w:rsidRDefault="002D7E27" w:rsidP="002D7E2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2D7E27" w:rsidRDefault="002D7E27" w:rsidP="002D7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48C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E50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8248C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C54C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2021 г.           с. Магарамкент       </w:t>
      </w:r>
      <w:r w:rsidR="005E50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58248C">
        <w:rPr>
          <w:rFonts w:ascii="Times New Roman" w:hAnsi="Times New Roman" w:cs="Times New Roman"/>
          <w:b/>
          <w:sz w:val="28"/>
          <w:szCs w:val="28"/>
        </w:rPr>
        <w:t>258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7E27" w:rsidRDefault="002D7E27" w:rsidP="002D7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6116" w:rsidRPr="009A6116" w:rsidRDefault="00D26941" w:rsidP="009A611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</w:t>
      </w:r>
      <w:r w:rsidR="009A6116" w:rsidRPr="009A61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орядка </w:t>
      </w:r>
      <w:r w:rsidR="00405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расчета начального (минимального) размера оплаты за размещение средств</w:t>
      </w:r>
      <w:r w:rsidR="009A6116" w:rsidRPr="009A61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рекламных конструкций</w:t>
      </w:r>
      <w:r w:rsidR="00405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объектах, находящихся в муниципальной собственности</w:t>
      </w:r>
      <w:r w:rsidR="006C54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9A6116" w:rsidRPr="009A6116" w:rsidRDefault="006C54CA" w:rsidP="009A6116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</w:t>
      </w:r>
    </w:p>
    <w:p w:rsidR="00AD2810" w:rsidRPr="006C54CA" w:rsidRDefault="009A6116" w:rsidP="006C54CA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от 0</w:t>
      </w:r>
      <w:r w:rsidRPr="009A6116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6 октября 2003 года № 131-ФЗ</w:t>
      </w:r>
      <w:r w:rsidRPr="009A6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«Об общих принципах организации местного самоуправления в Российской Федерации»</w:t>
      </w:r>
      <w:r w:rsidR="00C2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Уставом</w:t>
      </w:r>
      <w:r w:rsidR="006C5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501A" w:rsidRPr="005E5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 «Магарамкентский район»</w:t>
      </w:r>
      <w:r w:rsidR="00D26941" w:rsidRPr="005E5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63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C54CA">
        <w:rPr>
          <w:rFonts w:ascii="Times New Roman" w:eastAsiaTheme="minorEastAsia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C23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  <w:r w:rsidR="005E50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5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26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Правил</w:t>
      </w:r>
      <w:r w:rsidR="00C237ED" w:rsidRPr="00405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 рекламных конструкций</w:t>
      </w:r>
      <w:r w:rsidR="006C5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237ED" w:rsidRPr="00405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405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="006C54CA" w:rsidRPr="006C5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постановляю</w:t>
      </w:r>
      <w:r w:rsidR="00AD2810" w:rsidRPr="006C5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5E501A" w:rsidRDefault="009A6116" w:rsidP="00C63AE9">
      <w:pPr>
        <w:spacing w:before="220"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A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0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9A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05C7C" w:rsidRPr="009A6116">
        <w:rPr>
          <w:rFonts w:ascii="Times New Roman" w:hAnsi="Times New Roman" w:cs="Times New Roman"/>
          <w:sz w:val="28"/>
          <w:szCs w:val="28"/>
        </w:rPr>
        <w:t>расчета начального (минимального) размера оплаты за размещение средств наружной рекламы на объектах, находящихся в муниципально</w:t>
      </w:r>
      <w:r w:rsidR="00405C7C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9A6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5E501A" w:rsidRDefault="006C54CA" w:rsidP="00C6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«Информационный центр» 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63A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3AE9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C63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63AE9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D96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66AE">
        <w:rPr>
          <w:rFonts w:ascii="Times New Roman" w:hAnsi="Times New Roman" w:cs="Times New Roman"/>
          <w:sz w:val="28"/>
          <w:szCs w:val="28"/>
        </w:rPr>
        <w:t>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и </w:t>
      </w:r>
      <w:r w:rsidR="00C63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«Самурдин сес».</w:t>
      </w:r>
    </w:p>
    <w:p w:rsidR="006C54CA" w:rsidRDefault="006C54CA" w:rsidP="006C54C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C63AE9" w:rsidRDefault="00C63AE9" w:rsidP="00C63AE9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МР «Магарамкентский район» Мурадалиева С.Г</w:t>
      </w:r>
      <w:r w:rsidRPr="00971421">
        <w:rPr>
          <w:rFonts w:ascii="Times New Roman" w:hAnsi="Times New Roman" w:cs="Times New Roman"/>
          <w:sz w:val="28"/>
          <w:szCs w:val="28"/>
        </w:rPr>
        <w:t>.</w:t>
      </w:r>
    </w:p>
    <w:p w:rsidR="00C63AE9" w:rsidRPr="008C2F0D" w:rsidRDefault="00C63AE9" w:rsidP="006C54C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116" w:rsidRDefault="009A6116" w:rsidP="009A6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10" w:rsidRPr="009A6116" w:rsidRDefault="00AD2810" w:rsidP="009A6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</w:p>
    <w:p w:rsidR="006C54CA" w:rsidRPr="00D96FB0" w:rsidRDefault="006C54CA" w:rsidP="006C54CA">
      <w:pPr>
        <w:rPr>
          <w:rFonts w:ascii="Times New Roman" w:hAnsi="Times New Roman" w:cs="Times New Roman"/>
          <w:b/>
          <w:sz w:val="28"/>
          <w:szCs w:val="28"/>
        </w:rPr>
      </w:pPr>
      <w:r w:rsidRPr="00D96FB0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Ф.З.Ахмедов</w:t>
      </w:r>
    </w:p>
    <w:p w:rsidR="00AD2810" w:rsidRDefault="00AD2810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810" w:rsidRDefault="00AD2810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810" w:rsidRDefault="00AD2810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501A" w:rsidRDefault="005E501A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E501A" w:rsidRDefault="005E501A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Утвержден</w:t>
      </w:r>
    </w:p>
    <w:p w:rsidR="006C54CA" w:rsidRPr="009D7A81" w:rsidRDefault="006C54CA" w:rsidP="006C54C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A81">
        <w:rPr>
          <w:rFonts w:ascii="Times New Roman" w:hAnsi="Times New Roman" w:cs="Times New Roman"/>
          <w:sz w:val="28"/>
          <w:szCs w:val="28"/>
        </w:rPr>
        <w:t xml:space="preserve"> </w:t>
      </w:r>
      <w:r w:rsidRPr="009D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D7A81">
        <w:rPr>
          <w:rFonts w:ascii="Times New Roman" w:hAnsi="Times New Roman" w:cs="Times New Roman"/>
          <w:sz w:val="28"/>
          <w:szCs w:val="28"/>
        </w:rPr>
        <w:t xml:space="preserve"> </w:t>
      </w:r>
      <w:r w:rsidRPr="009D7A8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6C54CA" w:rsidRPr="009D7A81" w:rsidRDefault="006C54CA" w:rsidP="006C54C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A81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6C54CA" w:rsidRPr="00490EEC" w:rsidRDefault="006C54CA" w:rsidP="006C5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4CA" w:rsidRPr="00490EEC" w:rsidRDefault="006C54CA" w:rsidP="006C5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8248C">
        <w:rPr>
          <w:rFonts w:ascii="Times New Roman" w:hAnsi="Times New Roman" w:cs="Times New Roman"/>
          <w:sz w:val="28"/>
          <w:szCs w:val="28"/>
        </w:rPr>
        <w:t>30.07.2021</w:t>
      </w:r>
      <w:r w:rsidRPr="00A53D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58248C">
        <w:rPr>
          <w:rFonts w:ascii="Times New Roman" w:hAnsi="Times New Roman" w:cs="Times New Roman"/>
          <w:sz w:val="28"/>
          <w:szCs w:val="28"/>
        </w:rPr>
        <w:t>258</w:t>
      </w:r>
    </w:p>
    <w:p w:rsidR="009A6116" w:rsidRPr="00405C7C" w:rsidRDefault="009A6116">
      <w:pPr>
        <w:spacing w:after="1" w:line="220" w:lineRule="atLeast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6C54CA" w:rsidRDefault="009A6116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6C54CA">
        <w:rPr>
          <w:rFonts w:ascii="Times New Roman" w:hAnsi="Times New Roman" w:cs="Times New Roman"/>
          <w:sz w:val="24"/>
          <w:szCs w:val="24"/>
        </w:rPr>
        <w:t>ПОРЯДОК</w:t>
      </w:r>
    </w:p>
    <w:p w:rsidR="009A6116" w:rsidRPr="006C54CA" w:rsidRDefault="009A6116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>РАСЧЕТА НАЧАЛЬНОГО (МИНИМАЛЬНОГО) РАЗМЕРА ОПЛАТЫ</w:t>
      </w:r>
    </w:p>
    <w:p w:rsidR="009A6116" w:rsidRPr="006C54CA" w:rsidRDefault="009A6116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>ЗА РАЗМЕЩЕНИЕ СРЕДСТВ НАРУЖНОЙ РЕКЛАМЫ НА ОБЪЕКТАХ,</w:t>
      </w:r>
    </w:p>
    <w:p w:rsidR="009A6116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54CA">
        <w:rPr>
          <w:rFonts w:ascii="Times New Roman" w:hAnsi="Times New Roman" w:cs="Times New Roman"/>
          <w:sz w:val="24"/>
          <w:szCs w:val="24"/>
        </w:rPr>
        <w:t>НАХОДЯЩИХСЯ В МУНИЦИПАЛЬНО</w:t>
      </w:r>
      <w:r w:rsidR="00D26941" w:rsidRPr="006C54CA">
        <w:rPr>
          <w:rFonts w:ascii="Times New Roman" w:hAnsi="Times New Roman" w:cs="Times New Roman"/>
          <w:sz w:val="24"/>
          <w:szCs w:val="24"/>
        </w:rPr>
        <w:t>Й СОБСТВЕННОСТИ</w:t>
      </w:r>
      <w:r w:rsidR="00D2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CA" w:rsidRDefault="006C54CA" w:rsidP="006C54CA">
      <w:pPr>
        <w:spacing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6C54CA" w:rsidRDefault="006C54CA" w:rsidP="00B21EDB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EDB" w:rsidRDefault="00B21EDB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6116" w:rsidRPr="009A6116">
        <w:rPr>
          <w:rFonts w:ascii="Times New Roman" w:hAnsi="Times New Roman" w:cs="Times New Roman"/>
          <w:sz w:val="28"/>
          <w:szCs w:val="28"/>
        </w:rPr>
        <w:t xml:space="preserve"> Настоящий Порядок применяется в соответствии с Правилами размещения средств наружной рекла</w:t>
      </w:r>
      <w:r>
        <w:rPr>
          <w:rFonts w:ascii="Times New Roman" w:hAnsi="Times New Roman" w:cs="Times New Roman"/>
          <w:sz w:val="28"/>
          <w:szCs w:val="28"/>
        </w:rPr>
        <w:t xml:space="preserve">мы и информации в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9A6116" w:rsidRPr="009A6116">
        <w:rPr>
          <w:rFonts w:ascii="Times New Roman" w:hAnsi="Times New Roman" w:cs="Times New Roman"/>
          <w:sz w:val="28"/>
          <w:szCs w:val="28"/>
        </w:rPr>
        <w:t>(далее - Правила) при расчете начального (минимального) размера оплаты за размещение средств наружной рекламы на объектах, находящихся в муниципальной собственности города Махачкалы.</w:t>
      </w:r>
    </w:p>
    <w:p w:rsidR="00B21EDB" w:rsidRDefault="00B21EDB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116" w:rsidRPr="009A6116">
        <w:rPr>
          <w:rFonts w:ascii="Times New Roman" w:hAnsi="Times New Roman" w:cs="Times New Roman"/>
          <w:sz w:val="28"/>
          <w:szCs w:val="28"/>
        </w:rPr>
        <w:t xml:space="preserve">За размещение наружной рекламы на объектах,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в </w:t>
      </w:r>
      <w:r w:rsidR="009A6116" w:rsidRPr="009A611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9A6116" w:rsidRPr="009A6116">
        <w:rPr>
          <w:rFonts w:ascii="Times New Roman" w:hAnsi="Times New Roman" w:cs="Times New Roman"/>
          <w:sz w:val="28"/>
          <w:szCs w:val="28"/>
        </w:rPr>
        <w:t xml:space="preserve">, взимается оплата в размере, определяемом по результатам проведения торгов (конкурсов или аукционов) на право размещения рекламных конструкций, и в порядке, установленном Правилами и договором на установку и эксплуатацию рекламной конструкции в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B21EDB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 xml:space="preserve">3. При проведении торгов (конкурсов или аукционов) на право размещения рекламных конструкций за основу берется начальный (минимальный) размер оплаты за размещение средства наружной рекламы на объектах, находящихся в муниципальной собственности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9A6116">
        <w:rPr>
          <w:rFonts w:ascii="Times New Roman" w:hAnsi="Times New Roman" w:cs="Times New Roman"/>
          <w:sz w:val="28"/>
          <w:szCs w:val="28"/>
        </w:rPr>
        <w:t>, рассчитывается в соответствии с настоящим Порядком.</w:t>
      </w:r>
    </w:p>
    <w:p w:rsidR="00B21EDB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4. Начальный (минимальный) размер оплаты за размещение средства наружной рекламы определяется исходя из ее типа, размера, вида и содержания, места и периода ее размещения и других характеристик.</w:t>
      </w:r>
    </w:p>
    <w:p w:rsidR="009A6116" w:rsidRPr="009A6116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5. Расчет начального (минимального) размера ежемесячной оплаты за размещение средств наружной рекламы определяется по следующей формуле (в рублях, без учета налога на добавленную стоимость):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А = Абс x S x П x К1 x К2 x К3 x К4 x К5,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где: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lastRenderedPageBreak/>
        <w:t>А - размер оплаты в месяц;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Абс - базовая ставка оплаты за 1 кв. м рекламной информационной поверхности в месяц, разме</w:t>
      </w:r>
      <w:r w:rsidR="00A27B96">
        <w:rPr>
          <w:rFonts w:ascii="Times New Roman" w:hAnsi="Times New Roman" w:cs="Times New Roman"/>
          <w:sz w:val="28"/>
          <w:szCs w:val="28"/>
        </w:rPr>
        <w:t>р которой принимается равным _______</w:t>
      </w:r>
      <w:r w:rsidRPr="009A6116">
        <w:rPr>
          <w:rFonts w:ascii="Times New Roman" w:hAnsi="Times New Roman" w:cs="Times New Roman"/>
          <w:sz w:val="28"/>
          <w:szCs w:val="28"/>
        </w:rPr>
        <w:t xml:space="preserve"> рублям;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S - площадь информационного поля средства наружной рекламы (кв. м);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П - период размещения средства наружной рекламы (в месяцах);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 - коэффициенты, учитывающие различные особенности размещения средств наружной рекламы: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К1 -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</w:t>
      </w:r>
      <w:r w:rsidR="00B21EDB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="006C54CA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9A6116">
        <w:rPr>
          <w:rFonts w:ascii="Times New Roman" w:hAnsi="Times New Roman" w:cs="Times New Roman"/>
          <w:sz w:val="28"/>
          <w:szCs w:val="28"/>
        </w:rPr>
        <w:t>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К2 - коэффициент, отражающий зависимость размера оплаты от площади информационного поля средства наружной рекламы;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К3 - коэффициент, отражающий зависимость размера оплаты от особенностей размещения отдельных видов средств наружной рекламы (типов рекламоносителей);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К4 - коэффициент, стимулирующий внедрение более сложных современных технологий;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К5 - коэффициент, отражающий зависимость размера оплаты от содержания рекламы (информации).</w:t>
      </w:r>
    </w:p>
    <w:p w:rsidR="009A6116" w:rsidRPr="009A6116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 xml:space="preserve">Значения коэффициентов К1-К5 приведены в </w:t>
      </w:r>
      <w:hyperlink w:anchor="P68" w:history="1">
        <w:r w:rsidRPr="00B21ED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A611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EDB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Приложение</w:t>
      </w:r>
      <w:r w:rsidR="00A27B9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A6116" w:rsidRPr="009A6116" w:rsidRDefault="009A611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 Порядку расчета начального (минимального)</w:t>
      </w:r>
    </w:p>
    <w:p w:rsidR="009A6116" w:rsidRPr="009A6116" w:rsidRDefault="009A611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размера оплаты за размещение средств</w:t>
      </w:r>
    </w:p>
    <w:p w:rsidR="009A6116" w:rsidRPr="009A6116" w:rsidRDefault="009A611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наружной рекламы на объектах, находящихся</w:t>
      </w:r>
    </w:p>
    <w:p w:rsidR="009A6116" w:rsidRDefault="009A611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в муниципально</w:t>
      </w:r>
      <w:r w:rsidR="00A27B96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</w:p>
    <w:p w:rsidR="00A27B96" w:rsidRPr="009A6116" w:rsidRDefault="006C54C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9A6116">
        <w:rPr>
          <w:rFonts w:ascii="Times New Roman" w:hAnsi="Times New Roman" w:cs="Times New Roman"/>
          <w:sz w:val="28"/>
          <w:szCs w:val="28"/>
        </w:rPr>
        <w:t>КОЭФФИЦИЕНТЫ, УЧИТЫВАЮЩИЕ РАЗЛИЧНЫЕ</w:t>
      </w:r>
    </w:p>
    <w:p w:rsidR="009A6116" w:rsidRPr="009A6116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ОСОБЕННОСТИ РАЗМЕЩЕНИЯ СРЕДСТВ НАРУЖНОЙ</w:t>
      </w:r>
    </w:p>
    <w:p w:rsidR="009A6116" w:rsidRPr="009A6116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РЕКЛАМЫ И ОТРАЖАЮЩИЕ ЗАВИСИМОСТЬ РАЗМЕРА ОПЛАТЫ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К1 -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</w:t>
      </w:r>
      <w:r w:rsidR="00A27B96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="00A27B96" w:rsidRPr="00A27B9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Pr="009A6116">
        <w:rPr>
          <w:rFonts w:ascii="Times New Roman" w:hAnsi="Times New Roman" w:cs="Times New Roman"/>
          <w:sz w:val="28"/>
          <w:szCs w:val="28"/>
        </w:rPr>
        <w:t>.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9A6116" w:rsidRPr="009A6116">
        <w:tc>
          <w:tcPr>
            <w:tcW w:w="567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116" w:rsidRPr="009A61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Зоны размещения средств наружной рекламы</w:t>
            </w:r>
          </w:p>
        </w:tc>
        <w:tc>
          <w:tcPr>
            <w:tcW w:w="1858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К1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Зона 1 - зоны исторического наследия:</w:t>
            </w:r>
          </w:p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города;</w:t>
            </w:r>
          </w:p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прилегающие к памятникам архитектуры и культуры, монументам, культовым сооружениям (территории, размещение средств рекламы в непосредственной близости от которых является помехой для визуального восприятия памятника);</w:t>
            </w:r>
          </w:p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территории парков, памятников природы и садово-паркового искусства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  <w:vMerge w:val="restart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49" w:type="dxa"/>
            <w:tcBorders>
              <w:bottom w:val="nil"/>
            </w:tcBorders>
          </w:tcPr>
          <w:p w:rsidR="009A6116" w:rsidRPr="009A6116" w:rsidRDefault="009A6116" w:rsidP="00A27B9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Зона 2 - зоны особого  значения:</w:t>
            </w:r>
          </w:p>
        </w:tc>
        <w:tc>
          <w:tcPr>
            <w:tcW w:w="1858" w:type="dxa"/>
            <w:tcBorders>
              <w:bottom w:val="nil"/>
            </w:tcBorders>
          </w:tcPr>
          <w:p w:rsidR="009A6116" w:rsidRPr="009A6116" w:rsidRDefault="00A27B96" w:rsidP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9A6116">
        <w:tc>
          <w:tcPr>
            <w:tcW w:w="567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Зона 3 - зоны общего значения:</w:t>
            </w:r>
          </w:p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и объекты города, не </w:t>
            </w:r>
            <w:r w:rsidRPr="009A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вошедшие в зону 1 и 2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</w:tr>
    </w:tbl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lastRenderedPageBreak/>
        <w:t>К2 - коэффициент, отражающий зависимость размера оплаты от площади информационного поля средства наружной рекламы.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9A6116" w:rsidRPr="009A6116">
        <w:tc>
          <w:tcPr>
            <w:tcW w:w="567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116" w:rsidRPr="009A61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средства наружной рекламы</w:t>
            </w:r>
          </w:p>
        </w:tc>
        <w:tc>
          <w:tcPr>
            <w:tcW w:w="1858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К2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До 5 кв. м включительно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От 5,01 до 18 кв. м включительно</w:t>
            </w:r>
          </w:p>
        </w:tc>
        <w:tc>
          <w:tcPr>
            <w:tcW w:w="1858" w:type="dxa"/>
          </w:tcPr>
          <w:p w:rsidR="009A6116" w:rsidRPr="009A6116" w:rsidRDefault="00A27B96" w:rsidP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От 18,01 до 50 кв. м включительно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Свыше 50 кв. м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К3 - коэффициент, отражающий зависимость размера оплаты от особенностей размещения отдельных видов средств наружной рекламы (типов рекламоносителелей)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Виды средств наружной рекламы (тип рекламоносителя)</w:t>
            </w:r>
          </w:p>
        </w:tc>
        <w:tc>
          <w:tcPr>
            <w:tcW w:w="1858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К3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Щитовые установки и объемно-пространственные конструкции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Наземные панно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Крышные установки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Настенные панно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Средства наружной рекламы, размещаемые на мачтах - опорах уличного освещения, опорах контактной сети, столбах, дорожных знаках, уличной мебели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6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4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Проекционные установки, электронные экраны (электронные табло, медиафасады)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Другие средства наружной рекламы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7B96" w:rsidRDefault="00A27B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B96" w:rsidRDefault="00A27B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К4 - коэффициент, стимулирующий внедрение более сложных современных технологий.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82"/>
        <w:gridCol w:w="1858"/>
      </w:tblGrid>
      <w:tr w:rsidR="009A6116" w:rsidRPr="009A6116" w:rsidTr="00A27B96">
        <w:tc>
          <w:tcPr>
            <w:tcW w:w="629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К4</w:t>
            </w:r>
          </w:p>
        </w:tc>
      </w:tr>
      <w:tr w:rsidR="009A6116" w:rsidRPr="009A6116" w:rsidTr="00A27B96">
        <w:tc>
          <w:tcPr>
            <w:tcW w:w="629" w:type="dxa"/>
          </w:tcPr>
          <w:p w:rsidR="009A6116" w:rsidRPr="009A6116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82" w:type="dxa"/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При отсутствии подсвета (за исключением флаговых композиций, навесов, зонтов, проекционных установок, электронных экранов (электронных табло), медиафасадов, маркиз)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c>
          <w:tcPr>
            <w:tcW w:w="629" w:type="dxa"/>
          </w:tcPr>
          <w:p w:rsidR="009A6116" w:rsidRPr="009A6116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82" w:type="dxa"/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При наличии подсвета (за исключением флаговых композиций, навесов, зонтов, проекционных установок, электронных экранов (электронных табло), медиафасадов, маркиз)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c>
          <w:tcPr>
            <w:tcW w:w="629" w:type="dxa"/>
            <w:vMerge w:val="restart"/>
          </w:tcPr>
          <w:p w:rsidR="009A6116" w:rsidRPr="009A6116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82" w:type="dxa"/>
            <w:tcBorders>
              <w:bottom w:val="nil"/>
            </w:tcBorders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Для конструкций с автоматической сменой экспозиции:</w:t>
            </w:r>
          </w:p>
        </w:tc>
        <w:tc>
          <w:tcPr>
            <w:tcW w:w="1858" w:type="dxa"/>
            <w:tcBorders>
              <w:bottom w:val="nil"/>
            </w:tcBorders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9A6116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проекционных установок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электронных экранов (электронных табло)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имеющих 3 информационных поля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c>
          <w:tcPr>
            <w:tcW w:w="629" w:type="dxa"/>
            <w:vMerge/>
          </w:tcPr>
          <w:p w:rsidR="009A6116" w:rsidRPr="009A6116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</w:tcBorders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имеющих более 4 информационных полей</w:t>
            </w:r>
          </w:p>
        </w:tc>
        <w:tc>
          <w:tcPr>
            <w:tcW w:w="1858" w:type="dxa"/>
            <w:tcBorders>
              <w:top w:val="nil"/>
            </w:tcBorders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 w:rsidTr="00A27B96">
        <w:tc>
          <w:tcPr>
            <w:tcW w:w="629" w:type="dxa"/>
          </w:tcPr>
          <w:p w:rsidR="009A6116" w:rsidRPr="009A6116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82" w:type="dxa"/>
          </w:tcPr>
          <w:p w:rsidR="009A6116" w:rsidRPr="009A6116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1858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К5 - коэффициент, отражающий зависимость размера оплаты от содержания рекламы информации.</w:t>
      </w:r>
    </w:p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4365"/>
        <w:gridCol w:w="1757"/>
      </w:tblGrid>
      <w:tr w:rsidR="009A6116" w:rsidRPr="009A6116">
        <w:tc>
          <w:tcPr>
            <w:tcW w:w="557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Реклама / Информация</w:t>
            </w:r>
          </w:p>
        </w:tc>
        <w:tc>
          <w:tcPr>
            <w:tcW w:w="175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К5</w:t>
            </w:r>
          </w:p>
        </w:tc>
      </w:tr>
      <w:tr w:rsidR="009A6116" w:rsidRPr="009A6116">
        <w:tc>
          <w:tcPr>
            <w:tcW w:w="55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65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некоммерческая информация (социальная реклама </w:t>
            </w:r>
            <w:r w:rsidRPr="009A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культурно-массовых, спортивных, благотворительных, просветительских и иных социально значимых мероприятий)</w:t>
            </w:r>
          </w:p>
        </w:tc>
        <w:tc>
          <w:tcPr>
            <w:tcW w:w="1757" w:type="dxa"/>
          </w:tcPr>
          <w:p w:rsidR="009A6116" w:rsidRPr="009A6116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</w:tr>
      <w:tr w:rsidR="009A6116" w:rsidRPr="009A6116">
        <w:tc>
          <w:tcPr>
            <w:tcW w:w="55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365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Коммерческая реклама</w:t>
            </w:r>
          </w:p>
        </w:tc>
        <w:tc>
          <w:tcPr>
            <w:tcW w:w="1757" w:type="dxa"/>
          </w:tcPr>
          <w:p w:rsidR="009A6116" w:rsidRPr="009A6116" w:rsidRDefault="00C9732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A6116" w:rsidRPr="009A6116">
        <w:tc>
          <w:tcPr>
            <w:tcW w:w="557" w:type="dxa"/>
          </w:tcPr>
          <w:p w:rsidR="009A6116" w:rsidRPr="009A6116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365" w:type="dxa"/>
          </w:tcPr>
          <w:p w:rsidR="009A6116" w:rsidRPr="009A6116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6">
              <w:rPr>
                <w:rFonts w:ascii="Times New Roman" w:hAnsi="Times New Roman" w:cs="Times New Roman"/>
                <w:sz w:val="28"/>
                <w:szCs w:val="28"/>
              </w:rPr>
              <w:t>Реклама игорного бизнеса, табачных изделий, слабоалкогольных и алкогольных напитков</w:t>
            </w:r>
          </w:p>
        </w:tc>
        <w:tc>
          <w:tcPr>
            <w:tcW w:w="1757" w:type="dxa"/>
          </w:tcPr>
          <w:p w:rsidR="009A6116" w:rsidRPr="009A6116" w:rsidRDefault="00C9732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A6116" w:rsidRP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116" w:rsidRPr="009A6116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16">
        <w:rPr>
          <w:rFonts w:ascii="Times New Roman" w:hAnsi="Times New Roman" w:cs="Times New Roman"/>
          <w:sz w:val="28"/>
          <w:szCs w:val="28"/>
        </w:rPr>
        <w:t>Примечание: в случаях возникновения условий одновременного применения различных значений одного и того же коэффициента применяется наибольшее значение коэффициента.</w:t>
      </w:r>
    </w:p>
    <w:p w:rsidR="00674AAF" w:rsidRPr="009A6116" w:rsidRDefault="00674AAF">
      <w:pPr>
        <w:rPr>
          <w:rFonts w:ascii="Times New Roman" w:hAnsi="Times New Roman" w:cs="Times New Roman"/>
          <w:sz w:val="28"/>
          <w:szCs w:val="28"/>
        </w:rPr>
      </w:pPr>
    </w:p>
    <w:sectPr w:rsidR="00674AAF" w:rsidRPr="009A6116" w:rsidSect="009A61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CF" w:rsidRDefault="00D279CF" w:rsidP="009A6116">
      <w:pPr>
        <w:spacing w:after="0" w:line="240" w:lineRule="auto"/>
      </w:pPr>
      <w:r>
        <w:separator/>
      </w:r>
    </w:p>
  </w:endnote>
  <w:endnote w:type="continuationSeparator" w:id="1">
    <w:p w:rsidR="00D279CF" w:rsidRDefault="00D279CF" w:rsidP="009A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CF" w:rsidRDefault="00D279CF" w:rsidP="009A6116">
      <w:pPr>
        <w:spacing w:after="0" w:line="240" w:lineRule="auto"/>
      </w:pPr>
      <w:r>
        <w:separator/>
      </w:r>
    </w:p>
  </w:footnote>
  <w:footnote w:type="continuationSeparator" w:id="1">
    <w:p w:rsidR="00D279CF" w:rsidRDefault="00D279CF" w:rsidP="009A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569465"/>
      <w:docPartObj>
        <w:docPartGallery w:val="Page Numbers (Top of Page)"/>
        <w:docPartUnique/>
      </w:docPartObj>
    </w:sdtPr>
    <w:sdtContent>
      <w:p w:rsidR="009A6116" w:rsidRDefault="00711AEA">
        <w:pPr>
          <w:pStyle w:val="a3"/>
          <w:jc w:val="center"/>
        </w:pPr>
        <w:r>
          <w:fldChar w:fldCharType="begin"/>
        </w:r>
        <w:r w:rsidR="009A6116">
          <w:instrText>PAGE   \* MERGEFORMAT</w:instrText>
        </w:r>
        <w:r>
          <w:fldChar w:fldCharType="separate"/>
        </w:r>
        <w:r w:rsidR="0058248C">
          <w:rPr>
            <w:noProof/>
          </w:rPr>
          <w:t>2</w:t>
        </w:r>
        <w:r>
          <w:fldChar w:fldCharType="end"/>
        </w:r>
      </w:p>
    </w:sdtContent>
  </w:sdt>
  <w:p w:rsidR="009A6116" w:rsidRDefault="009A61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FDB"/>
    <w:rsid w:val="001778DD"/>
    <w:rsid w:val="001C1FDB"/>
    <w:rsid w:val="00255330"/>
    <w:rsid w:val="002D7E27"/>
    <w:rsid w:val="003A5769"/>
    <w:rsid w:val="00405C7C"/>
    <w:rsid w:val="00504250"/>
    <w:rsid w:val="0058248C"/>
    <w:rsid w:val="005E501A"/>
    <w:rsid w:val="00674AAF"/>
    <w:rsid w:val="00682D1B"/>
    <w:rsid w:val="006A2061"/>
    <w:rsid w:val="006C54CA"/>
    <w:rsid w:val="00711AEA"/>
    <w:rsid w:val="007C1162"/>
    <w:rsid w:val="00985526"/>
    <w:rsid w:val="009A6116"/>
    <w:rsid w:val="00A27B96"/>
    <w:rsid w:val="00AD2810"/>
    <w:rsid w:val="00AD3308"/>
    <w:rsid w:val="00B21EDB"/>
    <w:rsid w:val="00B66CE1"/>
    <w:rsid w:val="00C237ED"/>
    <w:rsid w:val="00C63AE9"/>
    <w:rsid w:val="00C9732A"/>
    <w:rsid w:val="00CF333C"/>
    <w:rsid w:val="00D26941"/>
    <w:rsid w:val="00D279CF"/>
    <w:rsid w:val="00E534C2"/>
    <w:rsid w:val="00F8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D"/>
  </w:style>
  <w:style w:type="paragraph" w:styleId="3">
    <w:name w:val="heading 3"/>
    <w:basedOn w:val="a"/>
    <w:next w:val="a"/>
    <w:link w:val="30"/>
    <w:semiHidden/>
    <w:unhideWhenUsed/>
    <w:qFormat/>
    <w:rsid w:val="002D7E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116"/>
  </w:style>
  <w:style w:type="paragraph" w:styleId="a5">
    <w:name w:val="footer"/>
    <w:basedOn w:val="a"/>
    <w:link w:val="a6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116"/>
  </w:style>
  <w:style w:type="character" w:customStyle="1" w:styleId="30">
    <w:name w:val="Заголовок 3 Знак"/>
    <w:basedOn w:val="a0"/>
    <w:link w:val="3"/>
    <w:semiHidden/>
    <w:rsid w:val="002D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D7E27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D7E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116"/>
  </w:style>
  <w:style w:type="paragraph" w:styleId="a5">
    <w:name w:val="footer"/>
    <w:basedOn w:val="a"/>
    <w:link w:val="a6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7891-C843-438F-BF8B-50CD59D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9</cp:revision>
  <cp:lastPrinted>2021-07-30T10:36:00Z</cp:lastPrinted>
  <dcterms:created xsi:type="dcterms:W3CDTF">2021-06-22T05:35:00Z</dcterms:created>
  <dcterms:modified xsi:type="dcterms:W3CDTF">2021-08-02T11:45:00Z</dcterms:modified>
</cp:coreProperties>
</file>