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1582">
        <w:rPr>
          <w:rFonts w:ascii="Times New Roman" w:eastAsia="Times New Roman" w:hAnsi="Times New Roman" w:cs="Times New Roman"/>
          <w:sz w:val="24"/>
          <w:szCs w:val="24"/>
        </w:rPr>
        <w:t>ЗАКОН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 РЕСПУБЛИКИ ДАГЕСТАН 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от 11 декабря 2014 года N 89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О ПОРЯДКЕ 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И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29.12.2016 N 86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Народным Собранием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Республики Дагестан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 xml:space="preserve">27 ноября 2014 года </w:t>
      </w:r>
    </w:p>
    <w:p w:rsidR="006A1582" w:rsidRPr="006A1582" w:rsidRDefault="006A1582" w:rsidP="006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1. Предмет и цели правового регулирования настоящего Закона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29.12.2016 N 86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1582" w:rsidRPr="006A1582" w:rsidRDefault="006A1582" w:rsidP="006A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1. Настоящий Закон в соответствии со статьями 7 и 46 </w:t>
      </w:r>
      <w:hyperlink r:id="rId7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Федерального закона от 6 октября 2003 года N 131-ФЗ "Об общих принципах организации местного самоуправления </w:t>
        </w:r>
        <w:proofErr w:type="gramStart"/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Российской Федерации"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hyperlink r:id="rId8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"Об общих принципах организации местного самоуправления в Российской Федерации"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) устанавливает: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1)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муниципальных нормативных правовых актов), которые подлежат или могут подлежать указанной оценке в соответствии с частями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3 и 4 статьи 46 </w:t>
      </w:r>
      <w:hyperlink r:id="rId9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2)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которые подлежат или могут подлежать указанной экспертизе в соответствии с частью 6 статьи 7 </w:t>
      </w:r>
      <w:hyperlink r:id="rId10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3) перечень муниципальных районов и городских округов (городских округов с внутригородским делением) Республики Дагестан,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обязательным, а также критерии включения муниципальных районов и городских округов (городских округов с внутригородским делением) Республики Дагестан в указанный перечень.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2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Проекты муниципальных нормативных правовых актов городских округов (городских округов с внутригородским делением) и муниципальных районов, включенных в соответствующий перечень настоящим Законом, подлежат оценке регулирующего воздействия, проводимой органами местного самоуправления муниципальных районов и городских округов (городских округов с внутригородским делением) Республики Дагестан в порядке, установленном муниципальными нормативными правовыми актами в соответствии с настоящим Законом, за исключением: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1) проектов нормативных правовых актов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представительных органов муниципальных образований, устанавливающих, изменяющих, приостанавливающих, отменяющих местные налоги и сборы;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Проекты муниципальных нормативных правовых актов иных муниципальных районов и городских округов (городских округов с внутригородским делением) Республики Дагестан могут подлежать оценке регулирующего воздействия, проводимой органами местного самоуправления соответствующих муниципальных районов и городских округов (городских округов с внутригородским делением) Республики Дагестан в порядке, установленном муниципальными нормативными правовыми актами в соответствии с настоящим Законом, за исключением: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1) проектов, нормативных правовых актов представительных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органов муниципальных образований, устанавливающих, изменяющих, приостанавливающих, отменяющих местные налоги и сборы;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6A1582" w:rsidRPr="006A1582" w:rsidRDefault="006A1582" w:rsidP="006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1.1. Критерии включения муниципальных районов и городских округов (городских округов с внутригородским делением) Республики Дагестан в перечень муниципальных районов и городских округов (городских округов с внутригородским делением) Республики</w:t>
      </w:r>
      <w:proofErr w:type="gramStart"/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.</w:t>
      </w:r>
      <w:proofErr w:type="gramEnd"/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Статья 1.1. 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Критерии включения муниципальных районов и городских округов (городских округов с внутригородским делением) Республики Дагестан в перечень муниципальных районов и городских округов (городских округов с внутригородским делением) Республики Дагестан,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 </w:t>
      </w:r>
      <w:proofErr w:type="gramEnd"/>
    </w:p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введена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29.12.2016 N 86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1582" w:rsidRPr="006A1582" w:rsidRDefault="006A1582" w:rsidP="006A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Муниципальные районы и городские округа (городские округа с внутригородским делением) Республики Дагестан включены в перечень муниципальных районов и городских округов (городских округов с внутригородским делением) Республики Дагестан,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актов, затрагивающих вопросы осуществления предпринимательской и инвестиционной деятельности, является обязательным, исходя из следующих критериев: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1) деловая активность субъектов предпринимательской и инвестиционной деятельности на территории муниципальных образований Республики Дагестан;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2) степень концентрации возложенных на органы местного самоуправления муниципальных образований Республики Дагестан переданных государственных полномочий в сфере предпринимательской и инвестиционной деятельности;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3) уровень организационно-технического обеспечения органов местного самоуправления муниципальных образований Республики Дагестан.</w:t>
      </w:r>
    </w:p>
    <w:p w:rsidR="006A1582" w:rsidRPr="006A1582" w:rsidRDefault="006A1582" w:rsidP="006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1.2. Перечень муниципальных районов и городских округов (городских округов с внутригородским делением) Республики Дагестан,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 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введена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29.12.2016 N 86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1582" w:rsidRPr="006A1582" w:rsidRDefault="006A1582" w:rsidP="006A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 в следующих муниципальных районах и городских округах Республики Дагестан: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1) муниципальный район "Ахтынский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2) муниципальный район "Гумбетовский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3) муниципальный район "Гунибский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4) муниципальный район "Каякентский район";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5) муниципальный район "Кизлярский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6) муниципальный район "Кизилюртовский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7) муниципальный район "Кулинский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lastRenderedPageBreak/>
        <w:t>8) муниципальный район "Кумторкалинский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9) муниципальный район "Лакский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10) муниципальный район "Левашинский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11) муниципальный район "Магарамкентский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12) муниципальный район "Новолакский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13) муниципальный район "Сергокалинский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14) муниципальный район "Сулейман-Стальский район";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15) муниципальный район "Табасаранский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16) муниципальный район "Хасавюртовский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17) муниципальный район "Хивский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18) муниципальный район "Цумадинский район";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19) городской округ "город Дербент";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20) городской округ "город Избербаш";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21) городской округ "город Каспийск";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22) городской округ "город Кизилюрт";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23) городской округ "город Хасавюрт";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24) городской округ "город Южно-Сухокумск";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25) городской округ "город Кизляр";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26) городской округ "город Дагестанские Огни";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27) городской округ "город Буйнакск".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частью 6 статьи 7 </w:t>
      </w:r>
      <w:hyperlink r:id="rId13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в городском округе с внутригородским делением "город Махачкала" проведение оценки регулирующего воздействия проектов муниципальных нормативных правовых актов также является обязательным.</w:t>
      </w:r>
    </w:p>
    <w:p w:rsidR="006A1582" w:rsidRPr="006A1582" w:rsidRDefault="006A1582" w:rsidP="006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2. Основные понятия, используемые в настоящем Законе</w:t>
      </w:r>
    </w:p>
    <w:p w:rsidR="006A1582" w:rsidRPr="006A1582" w:rsidRDefault="006A1582" w:rsidP="006A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В настоящем Законе используются следующие основные понятия: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 xml:space="preserve">1) разработчики проектов муниципальных нормативных правовых актов - органы местного самоуправления муниципальных образований Республики Дагестан, 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осуществляющие подготовку проектов муниципальных нормативных правовых актов (далее - разработчики);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29.12.2016 N 86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2) уполномоченный орган - орган местного самоуправления муниципального образования Республики Дагестан (должностное лицо органа местного самоуправления муниципального образования Республики Дагестан), ответственный за внедрение процедуры оценки регулирующего воздействия и выполняющий функции нормативно-правового и информационного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муниципальных нормативных правовых актов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(далее - уполномоченный орган);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3) размещение уведомления о подготовке проекта муниципального нормативного правового акта - этап процедуры оценки регулирующего воздействия, в ходе которого разработчик организует обсуждение идеи (концепции) предлагаемого им правового регулирования с заинтересованными лицами;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4) заключение об оценке регулирующего воздействия - завершающий процедуру оценки регулирующего воздействия документ, подготавливаемый уполномоченным органом и содержащий выводы о соблюдении разработчиком установленного порядка проведения процедуры оценки регулирующего воздействия, а также об обоснованности полученных разработчиком результатов оценки регулирующего воздействия проекта муниципального нормативного правового акта;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5) экспертиза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нормативные правовые акты), - комплекс мер в отношении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практики;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6) заключение об экспертизе - завершающий экспертизу документ, подготавливаемый уполномоченным органом и содержащий выводы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7) сводный отчет о проведении оценки регулирующего воздействия проекта муниципального нормативного правового акта - документ, содержащий выводы по итогам проведения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 xml:space="preserve">8) официальный сайт - информационный ресурс в информационно-телекоммуникационной сети "Интернет", определенный в муниципальном образовании Республики Дагестан для размещения сведений о проведении процедуры оценки регулирующего воздействия, в том числе в целях организации публичных консультаций и 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информирования об их результатах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ред. </w:t>
      </w:r>
      <w:hyperlink r:id="rId15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29.12.2016 N 86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1582" w:rsidRPr="006A1582" w:rsidRDefault="006A1582" w:rsidP="006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3. Порядок </w:t>
      </w:r>
      <w:proofErr w:type="gramStart"/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6A1582" w:rsidRPr="006A1582" w:rsidRDefault="006A1582" w:rsidP="006A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1. Оценка регулирующего воздействия проектов муниципальных нормативных правовых актов проводится разработчиками в порядке, установленном муниципальными нормативными правовыми актами в соответствии с настоящим Законом.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Порядок проведения оценки регулирующего воздействия проектов муниципальных нормативных правовых актов должен предусматривать следующие этапы ее проведения: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1) размещение уведомления о подготовке проекта муниципального нормативного правового акта на официальном сайте;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2)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обсуждение;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3) подготовка уполномоченным органом заключения об оценке регулирующего воздействия проекта муниципального нормативного правового акта.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2. Публичные консультации по проекту муниципального нормативного правового акта проводятся в целях открытого обсуждения проекта муниципального нормативного правового акта и сбора мнений заинтересованных лиц относительно обоснованности окончательного выбора варианта, предполагаемого правового регулирования.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О начале проведения публичных консультаций органы местного самоуправления, осуществляющие оценку регулирующего воздействия проектов муниципальных нормативных правовых актов, информируют участников публичных консультаций путем размещения уведомления о проведении публичных консультаций, проекта муниципального нормативного правового акта, пояснительной записки к нему на официальном сайте.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Срок проведения публичных консультаций по проекту муниципального нормативного правового акта должен составлять не менее 15 календарных дней со дня размещения проекта муниципального правового акта и сводного отчета на официальном сайте.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По итогам публичных консультаций оформляется сводка предложений, которая содержит информацию об участниках публичных консультаций, поступивших предложениях по проекту муниципального нормативного правового акта, результатах рассмотрения указанных предложений органами местного самоуправления.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В заключении об оценке регулирующего воздействия проекта муниципального нормативного правового акта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муниципального образования Республики Дагестан.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Разногласия, возникающие по результатам проведения оценки регулирующего воздействия проектов муниципальных нормативных правовых актов, разрешаются в порядке, определенном главой муниципального образования Республики Дагестан.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Принятие (издание) муниципального нормативного правового акта без заключения уполномоченного органа об оценке регулирующего воздействия проекта такого муниципального нормативного правового акта не допускается.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4. Оценка регулирующего воздействия проектов муниципальных нормативных правовых актов, если они содержат сведения, составляющие государственную тайну, или сведения конфиденциального характера, не проводится.</w:t>
      </w:r>
    </w:p>
    <w:p w:rsidR="006A1582" w:rsidRPr="006A1582" w:rsidRDefault="006A1582" w:rsidP="006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4. Порядок проведения экспертизы муниципальных нормативных правовых актов</w:t>
      </w:r>
    </w:p>
    <w:p w:rsidR="006A1582" w:rsidRPr="006A1582" w:rsidRDefault="006A1582" w:rsidP="006A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1. Экспертиза муниципальных нормативных правовых актов проводится уполномоченным органом в соответствии с порядком, утверждаемым муниципальным нормативным правовым актом в соответствии с настоящим Законом.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2. Публичные консультации по муниципальному нормативному правовому акту проводятся в целях открытого обсуждения муниципального нормативного правового акта и сбора мнений заинтересованных лиц на предмет наличия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Началом проведения публичных консультаций по муниципальному нормативному правовому акту считается день размещения уведомления о проведении экспертизы на официальном сайте.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Публичные консультации по муниципальному нормативному правовому акту должны проводиться в течение одного месяца со дня, установленного для начала экспертизы.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Все замечания и предложения, поступившие по результатам публичных консультаций по муниципальному нормативному правовому акту, подлежат рассмотрению уполномоченным органом.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3. В случае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если по результатам проведения уполномоченным органом экспертизы муниципального нормативного правового акта в нем выявлены положения, необоснованно затрудняющие осуществление предпринимательской и инвестиционной деятельности, уполномоченный орган не позднее пяти рабочих дней со дня подписания соответствующего заключения направляет должностному лицу разработчика, подписавшему данный нормативный правовой акт, указанное заключение, подлежащее обязательному рассмотрению.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Заключение уполномоченного органа должно содержать указание на положения муниципального нормативного правового акта,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заключения уполномоченного органа разработчик, принявший муниципальный нормативный правовой акт, направляет уполномоченному 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органу мотивированный ответ о согласии с содержащимися в заключении выводами и о планируемых действиях по устранению из муниципального нормативного правового акта положений, необоснованно затрудняющих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Разногласия, возникающие по результатам проведения экспертизы муниципальных нормативных правовых актов, разрешаются в порядке, определенном главой муниципального образования Республики Дагестан.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4. В случае</w:t>
      </w:r>
      <w:proofErr w:type="gramStart"/>
      <w:r w:rsidRPr="006A158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A1582">
        <w:rPr>
          <w:rFonts w:ascii="Times New Roman" w:eastAsia="Times New Roman" w:hAnsi="Times New Roman" w:cs="Times New Roman"/>
          <w:sz w:val="24"/>
          <w:szCs w:val="24"/>
        </w:rPr>
        <w:t xml:space="preserve"> если по результатам проведения уполномоченным органом экспертизы муниципального нормативного правового акта в нем не выявлены положения, необоснованно затрудняющие осуществление предпринимательской и инвестиционной деятельности, уполномоченный орган направляет для сведения разработчику, принявшему данный нормативный правовой акт, соответствующее заключение не позднее пяти рабочих дней со дня подписания указанного заключения.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5. Экспертиза муниципальных нормативных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6A1582" w:rsidRPr="006A1582" w:rsidRDefault="006A1582" w:rsidP="006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1582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5. Заключительные и переходные положения</w:t>
      </w:r>
    </w:p>
    <w:p w:rsidR="006A1582" w:rsidRPr="006A1582" w:rsidRDefault="006A1582" w:rsidP="006A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1. Настоящий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2. Положения статей 2 и 3 настоящего Закона применяются в отношении: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1) городского округа с внутригородским делением "город Махачкала" - с 1 января 2015 года;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16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29.12.2016 N 86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 xml:space="preserve">2) - 3) утратили силу. - </w:t>
      </w:r>
      <w:hyperlink r:id="rId17" w:history="1">
        <w:r w:rsidRPr="006A15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Республики Дагестан от 29.12.2016 N 86</w:t>
        </w:r>
      </w:hyperlink>
      <w:r w:rsidRPr="006A15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1582" w:rsidRPr="006A1582" w:rsidRDefault="006A1582" w:rsidP="006A15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Республики Дагестан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Р.АБДУЛАТИПОВ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1582" w:rsidRPr="006A1582" w:rsidRDefault="006A1582" w:rsidP="006A1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582">
        <w:rPr>
          <w:rFonts w:ascii="Times New Roman" w:eastAsia="Times New Roman" w:hAnsi="Times New Roman" w:cs="Times New Roman"/>
          <w:sz w:val="24"/>
          <w:szCs w:val="24"/>
        </w:rPr>
        <w:t>Махачкала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>11 декабря 2014 года</w:t>
      </w:r>
      <w:r w:rsidRPr="006A1582">
        <w:rPr>
          <w:rFonts w:ascii="Times New Roman" w:eastAsia="Times New Roman" w:hAnsi="Times New Roman" w:cs="Times New Roman"/>
          <w:sz w:val="24"/>
          <w:szCs w:val="24"/>
        </w:rPr>
        <w:br/>
        <w:t xml:space="preserve">N 89 </w:t>
      </w:r>
    </w:p>
    <w:p w:rsidR="00221EE0" w:rsidRDefault="00221EE0"/>
    <w:sectPr w:rsidR="00221EE0" w:rsidSect="002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82"/>
    <w:rsid w:val="00221EE0"/>
    <w:rsid w:val="00347EAC"/>
    <w:rsid w:val="00463DD5"/>
    <w:rsid w:val="006A1582"/>
    <w:rsid w:val="00815E43"/>
    <w:rsid w:val="009179C6"/>
    <w:rsid w:val="00B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A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15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A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1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44887837" TargetMode="External"/><Relationship Id="rId17" Type="http://schemas.openxmlformats.org/officeDocument/2006/relationships/hyperlink" Target="http://docs.cntd.ru/document/4448878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4488783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887837" TargetMode="External"/><Relationship Id="rId11" Type="http://schemas.openxmlformats.org/officeDocument/2006/relationships/hyperlink" Target="http://docs.cntd.ru/document/444887837" TargetMode="External"/><Relationship Id="rId5" Type="http://schemas.openxmlformats.org/officeDocument/2006/relationships/hyperlink" Target="http://docs.cntd.ru/document/444887837" TargetMode="External"/><Relationship Id="rId15" Type="http://schemas.openxmlformats.org/officeDocument/2006/relationships/hyperlink" Target="http://docs.cntd.ru/document/444887837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44887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Гульмира</cp:lastModifiedBy>
  <cp:revision>2</cp:revision>
  <dcterms:created xsi:type="dcterms:W3CDTF">2021-04-26T08:49:00Z</dcterms:created>
  <dcterms:modified xsi:type="dcterms:W3CDTF">2021-04-26T08:49:00Z</dcterms:modified>
</cp:coreProperties>
</file>