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DA" w:rsidRPr="00A40F47" w:rsidRDefault="00C030DA" w:rsidP="00C030DA">
      <w:pPr>
        <w:pStyle w:val="headertext"/>
        <w:jc w:val="center"/>
        <w:rPr>
          <w:sz w:val="28"/>
          <w:szCs w:val="28"/>
        </w:rPr>
      </w:pPr>
      <w:bookmarkStart w:id="0" w:name="_GoBack"/>
      <w:bookmarkEnd w:id="0"/>
      <w:r w:rsidRPr="00A40F47">
        <w:rPr>
          <w:sz w:val="28"/>
          <w:szCs w:val="28"/>
        </w:rPr>
        <w:t>ЗАКОН</w:t>
      </w:r>
      <w:r w:rsidRPr="00A40F47">
        <w:rPr>
          <w:sz w:val="28"/>
          <w:szCs w:val="28"/>
        </w:rPr>
        <w:br/>
        <w:t> </w:t>
      </w:r>
      <w:r w:rsidRPr="00A40F47">
        <w:rPr>
          <w:sz w:val="28"/>
          <w:szCs w:val="28"/>
        </w:rPr>
        <w:br/>
        <w:t xml:space="preserve"> РЕСПУБЛИКИ ДАГЕСТАН </w:t>
      </w:r>
      <w:r w:rsidRPr="00A40F47">
        <w:rPr>
          <w:sz w:val="28"/>
          <w:szCs w:val="28"/>
        </w:rPr>
        <w:br/>
        <w:t> </w:t>
      </w:r>
      <w:r w:rsidRPr="00A40F47">
        <w:rPr>
          <w:sz w:val="28"/>
          <w:szCs w:val="28"/>
        </w:rPr>
        <w:br/>
        <w:t>от 29 декабря 2016 года N 86</w:t>
      </w:r>
      <w:proofErr w:type="gramStart"/>
      <w:r w:rsidRPr="00A40F47">
        <w:rPr>
          <w:sz w:val="28"/>
          <w:szCs w:val="28"/>
        </w:rPr>
        <w:br/>
        <w:t> </w:t>
      </w:r>
      <w:r w:rsidRPr="00A40F47">
        <w:rPr>
          <w:sz w:val="28"/>
          <w:szCs w:val="28"/>
        </w:rPr>
        <w:br/>
        <w:t> </w:t>
      </w:r>
      <w:r w:rsidRPr="00A40F47">
        <w:rPr>
          <w:sz w:val="28"/>
          <w:szCs w:val="28"/>
        </w:rPr>
        <w:br/>
        <w:t>О</w:t>
      </w:r>
      <w:proofErr w:type="gramEnd"/>
      <w:r w:rsidRPr="00A40F47">
        <w:rPr>
          <w:sz w:val="28"/>
          <w:szCs w:val="28"/>
        </w:rPr>
        <w:t xml:space="preserve"> ВНЕСЕНИИ ИЗМЕНЕНИЙ В </w:t>
      </w:r>
      <w:hyperlink r:id="rId5" w:history="1">
        <w:r w:rsidRPr="00A40F47">
          <w:rPr>
            <w:rStyle w:val="a3"/>
            <w:sz w:val="28"/>
            <w:szCs w:val="28"/>
          </w:rPr>
          <w:t>ЗАКОН РЕСПУБЛИКИ ДАГЕСТАН "О ПОРЯДКЕ ПРОВЕДЕНИЯ ОЦЕНКИ РЕГУЛИРУЮЩЕГО ВОЗДЕЙСТВИЯ ПРОЕКТОВ МУНИЦИПАЛЬНЫХ НОРМАТИВНЫХ ПРАВОВЫХ АКТОВ И ПОРЯДКЕ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ДЕЯТЕЛЬНОСТИ"</w:t>
        </w:r>
      </w:hyperlink>
    </w:p>
    <w:p w:rsidR="00C030DA" w:rsidRPr="00A40F47" w:rsidRDefault="00C030DA" w:rsidP="00C030DA">
      <w:pPr>
        <w:pStyle w:val="formattext"/>
        <w:jc w:val="right"/>
        <w:rPr>
          <w:sz w:val="28"/>
          <w:szCs w:val="28"/>
        </w:rPr>
      </w:pPr>
      <w:r w:rsidRPr="00A40F47">
        <w:rPr>
          <w:sz w:val="28"/>
          <w:szCs w:val="28"/>
        </w:rPr>
        <w:t>Принят</w:t>
      </w:r>
      <w:r w:rsidRPr="00A40F47">
        <w:rPr>
          <w:sz w:val="28"/>
          <w:szCs w:val="28"/>
        </w:rPr>
        <w:br/>
        <w:t>Народным Собранием</w:t>
      </w:r>
      <w:r w:rsidRPr="00A40F47">
        <w:rPr>
          <w:sz w:val="28"/>
          <w:szCs w:val="28"/>
        </w:rPr>
        <w:br/>
        <w:t>Республики Дагестан</w:t>
      </w:r>
      <w:r w:rsidRPr="00A40F47">
        <w:rPr>
          <w:sz w:val="28"/>
          <w:szCs w:val="28"/>
        </w:rPr>
        <w:br/>
        <w:t xml:space="preserve">22 декабря 2016 года </w:t>
      </w:r>
      <w:r w:rsidRPr="00A40F47">
        <w:rPr>
          <w:sz w:val="28"/>
          <w:szCs w:val="28"/>
        </w:rPr>
        <w:br/>
      </w:r>
    </w:p>
    <w:p w:rsidR="00C030DA" w:rsidRPr="00A40F47" w:rsidRDefault="00C030DA" w:rsidP="00C030DA">
      <w:pPr>
        <w:pStyle w:val="headertext"/>
        <w:jc w:val="center"/>
        <w:rPr>
          <w:sz w:val="28"/>
          <w:szCs w:val="28"/>
        </w:rPr>
      </w:pPr>
      <w:r w:rsidRPr="00A40F47">
        <w:rPr>
          <w:sz w:val="28"/>
          <w:szCs w:val="28"/>
        </w:rPr>
        <w:t xml:space="preserve">Статья 1 </w:t>
      </w:r>
    </w:p>
    <w:p w:rsidR="00C030DA" w:rsidRPr="00A40F47" w:rsidRDefault="00C030DA" w:rsidP="00C030DA">
      <w:pPr>
        <w:pStyle w:val="formattext"/>
        <w:rPr>
          <w:sz w:val="28"/>
          <w:szCs w:val="28"/>
        </w:rPr>
      </w:pPr>
      <w:proofErr w:type="gramStart"/>
      <w:r w:rsidRPr="00A40F47">
        <w:rPr>
          <w:sz w:val="28"/>
          <w:szCs w:val="28"/>
        </w:rPr>
        <w:t xml:space="preserve">Внести в </w:t>
      </w:r>
      <w:hyperlink r:id="rId6" w:history="1">
        <w:r w:rsidRPr="00A40F47">
          <w:rPr>
            <w:rStyle w:val="a3"/>
            <w:sz w:val="28"/>
            <w:szCs w:val="28"/>
          </w:rPr>
          <w:t>Закон Республики Дагестан от 11 декабря 2014 года N 89 "О порядке проведения оценки регулирующего воздействия проектов муниципальных нормативных правовых актов и порядке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деятельности"</w:t>
        </w:r>
      </w:hyperlink>
      <w:r w:rsidRPr="00A40F47">
        <w:rPr>
          <w:sz w:val="28"/>
          <w:szCs w:val="28"/>
        </w:rPr>
        <w:t xml:space="preserve"> (Собрание законодательства Республики Дагестан, 2014, N 23, ст. 1370) следующие изменения: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1) статью 1 изложить в следующей редакции:</w:t>
      </w:r>
      <w:proofErr w:type="gramEnd"/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"Статья 1. Предмет и цели правового регулирования настоящего Закона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 xml:space="preserve">1. </w:t>
      </w:r>
      <w:proofErr w:type="gramStart"/>
      <w:r w:rsidRPr="00A40F47">
        <w:rPr>
          <w:sz w:val="28"/>
          <w:szCs w:val="28"/>
        </w:rPr>
        <w:t xml:space="preserve">Настоящий Закон в соответствии со статьями 7 и 46 </w:t>
      </w:r>
      <w:hyperlink r:id="rId7" w:history="1">
        <w:r w:rsidRPr="00A40F47">
          <w:rPr>
            <w:rStyle w:val="a3"/>
            <w:sz w:val="28"/>
            <w:szCs w:val="28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A40F47">
        <w:rPr>
          <w:sz w:val="28"/>
          <w:szCs w:val="28"/>
        </w:rPr>
        <w:t xml:space="preserve"> (далее - </w:t>
      </w:r>
      <w:hyperlink r:id="rId8" w:history="1">
        <w:r w:rsidRPr="00A40F47">
          <w:rPr>
            <w:rStyle w:val="a3"/>
            <w:sz w:val="28"/>
            <w:szCs w:val="28"/>
          </w:rPr>
          <w:t>Федеральный закон "Об общих принципах организации местного самоуправления в Российской Федерации"</w:t>
        </w:r>
      </w:hyperlink>
      <w:r w:rsidRPr="00A40F47">
        <w:rPr>
          <w:sz w:val="28"/>
          <w:szCs w:val="28"/>
        </w:rPr>
        <w:t>) устанавливает: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1) порядок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</w:t>
      </w:r>
      <w:proofErr w:type="gramEnd"/>
      <w:r w:rsidRPr="00A40F47">
        <w:rPr>
          <w:sz w:val="28"/>
          <w:szCs w:val="28"/>
        </w:rPr>
        <w:t xml:space="preserve"> актами обязанности для субъектов предпринимательской и </w:t>
      </w:r>
      <w:r w:rsidRPr="00A40F47">
        <w:rPr>
          <w:sz w:val="28"/>
          <w:szCs w:val="28"/>
        </w:rPr>
        <w:lastRenderedPageBreak/>
        <w:t xml:space="preserve">инвестиционной деятельности (далее - проекты муниципальных нормативных правовых актов), которые подлежат или могут подлежать указанной оценке в соответствии с частями 3 и 4 статьи 46 </w:t>
      </w:r>
      <w:hyperlink r:id="rId9" w:history="1">
        <w:r w:rsidRPr="00A40F47">
          <w:rPr>
            <w:rStyle w:val="a3"/>
            <w:sz w:val="28"/>
            <w:szCs w:val="28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A40F47">
        <w:rPr>
          <w:sz w:val="28"/>
          <w:szCs w:val="28"/>
        </w:rPr>
        <w:t>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</w:r>
      <w:proofErr w:type="gramStart"/>
      <w:r w:rsidRPr="00A40F47">
        <w:rPr>
          <w:sz w:val="28"/>
          <w:szCs w:val="28"/>
        </w:rPr>
        <w:t xml:space="preserve">2)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которые подлежат или могут подлежать указанной экспертизе в соответствии с частью 6 статьи 7 </w:t>
      </w:r>
      <w:hyperlink r:id="rId10" w:history="1">
        <w:r w:rsidRPr="00A40F47">
          <w:rPr>
            <w:rStyle w:val="a3"/>
            <w:sz w:val="28"/>
            <w:szCs w:val="28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A40F47">
        <w:rPr>
          <w:sz w:val="28"/>
          <w:szCs w:val="28"/>
        </w:rPr>
        <w:t>;</w:t>
      </w:r>
      <w:proofErr w:type="gramEnd"/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</w:r>
      <w:proofErr w:type="gramStart"/>
      <w:r w:rsidRPr="00A40F47">
        <w:rPr>
          <w:sz w:val="28"/>
          <w:szCs w:val="28"/>
        </w:rPr>
        <w:t>3) перечень муниципальных районов и городских округов (городских округов с внутригородским делением) Республики Дагестан,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обязательным, а также критерии включения муниципальных районов и городских округов (городских округов с внутригородским делением) Республики Дагестан в указанный перечень.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2</w:t>
      </w:r>
      <w:proofErr w:type="gramEnd"/>
      <w:r w:rsidRPr="00A40F47">
        <w:rPr>
          <w:sz w:val="28"/>
          <w:szCs w:val="28"/>
        </w:rPr>
        <w:t xml:space="preserve">. </w:t>
      </w:r>
      <w:proofErr w:type="gramStart"/>
      <w:r w:rsidRPr="00A40F47">
        <w:rPr>
          <w:sz w:val="28"/>
          <w:szCs w:val="28"/>
        </w:rPr>
        <w:t>Проекты муниципальных нормативных правовых актов городских округов (городских округов с внутригородским делением) и муниципальных районов, включенных в соответствующий перечень настоящим Законом, подлежат оценке регулирующего воздействия, проводимой органами местного самоуправления муниципальных районов и городских округов (городских округов с внутригородским делением) Республики Дагестан в порядке, установленном муниципальными нормативными правовыми актами в соответствии с настоящим Законом, за исключением: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1) проектов нормативных правовых актов</w:t>
      </w:r>
      <w:proofErr w:type="gramEnd"/>
      <w:r w:rsidRPr="00A40F47">
        <w:rPr>
          <w:sz w:val="28"/>
          <w:szCs w:val="28"/>
        </w:rPr>
        <w:t xml:space="preserve"> представительных органов муниципальных образований, устанавливающих, изменяющих, приостанавливающих, отменяющих местные налоги и сборы;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 xml:space="preserve">3. </w:t>
      </w:r>
      <w:proofErr w:type="gramStart"/>
      <w:r w:rsidRPr="00A40F47">
        <w:rPr>
          <w:sz w:val="28"/>
          <w:szCs w:val="28"/>
        </w:rPr>
        <w:t xml:space="preserve">Проекты муниципальных нормативных правовых актов иных муниципальных районов и городских округов (городских округов с внутригородским делением) Республики Дагестан могут подлежать оценке регулирующего воздействия, проводимой органами местного </w:t>
      </w:r>
      <w:r w:rsidRPr="00A40F47">
        <w:rPr>
          <w:sz w:val="28"/>
          <w:szCs w:val="28"/>
        </w:rPr>
        <w:lastRenderedPageBreak/>
        <w:t>самоуправления соответствующих муниципальных районов и городских округов (городских округов с внутригородским делением) Республики Дагестан в порядке, установленном муниципальными нормативными правовыми актами в соответствии с настоящим Законом, за исключением: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1) проектов, нормативных правовых актов представительных</w:t>
      </w:r>
      <w:proofErr w:type="gramEnd"/>
      <w:r w:rsidRPr="00A40F47">
        <w:rPr>
          <w:sz w:val="28"/>
          <w:szCs w:val="28"/>
        </w:rPr>
        <w:t xml:space="preserve"> органов муниципальных образований, устанавливающих, изменяющих, приостанавливающих, отменяющих местные налоги и сборы;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4.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A40F47">
        <w:rPr>
          <w:sz w:val="28"/>
          <w:szCs w:val="28"/>
        </w:rPr>
        <w:t>.";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</w:r>
      <w:proofErr w:type="gramEnd"/>
      <w:r w:rsidRPr="00A40F47">
        <w:rPr>
          <w:sz w:val="28"/>
          <w:szCs w:val="28"/>
        </w:rPr>
        <w:t>2) дополнить статьей 1.1 следующего содержания: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 xml:space="preserve">"Статья 1.1. </w:t>
      </w:r>
      <w:proofErr w:type="gramStart"/>
      <w:r w:rsidRPr="00A40F47">
        <w:rPr>
          <w:sz w:val="28"/>
          <w:szCs w:val="28"/>
        </w:rPr>
        <w:t>Критерии включения муниципальных районов и городских округов (городских округов с внутригородским делением) Республики Дагестан в перечень муниципальных районов и городских округов (городских округов с внутригородским делением) Республики Дагестан,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Муниципальные районы и городские округа (городские</w:t>
      </w:r>
      <w:proofErr w:type="gramEnd"/>
      <w:r w:rsidRPr="00A40F47">
        <w:rPr>
          <w:sz w:val="28"/>
          <w:szCs w:val="28"/>
        </w:rPr>
        <w:t xml:space="preserve"> </w:t>
      </w:r>
      <w:proofErr w:type="gramStart"/>
      <w:r w:rsidRPr="00A40F47">
        <w:rPr>
          <w:sz w:val="28"/>
          <w:szCs w:val="28"/>
        </w:rPr>
        <w:t>округа с внутригородским делением) Республики Дагестан включены в перечень муниципальных районов и городских округов (городских округов с внутригородским делением) Республики Дагестан,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</w:t>
      </w:r>
      <w:proofErr w:type="gramEnd"/>
      <w:r w:rsidRPr="00A40F47">
        <w:rPr>
          <w:sz w:val="28"/>
          <w:szCs w:val="28"/>
        </w:rPr>
        <w:t xml:space="preserve"> инвестиционной деятельности, является обязательным, исходя из следующих критериев: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lastRenderedPageBreak/>
        <w:t>1) деловая активность субъектов предпринимательской и инвестиционной деятельности на территории муниципальных образований Республики Дагестан;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2) степень концентрации возложенных на органы местного самоуправления муниципальных образований Республики Дагестан переданных государственных полномочий в сфере предпринимательской и инвестиционной деятельности;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 xml:space="preserve">3) уровень организационно-технического </w:t>
      </w:r>
      <w:proofErr w:type="gramStart"/>
      <w:r w:rsidRPr="00A40F47">
        <w:rPr>
          <w:sz w:val="28"/>
          <w:szCs w:val="28"/>
        </w:rPr>
        <w:t>обеспечения органов местного самоуправления муниципальных образований Республики</w:t>
      </w:r>
      <w:proofErr w:type="gramEnd"/>
      <w:r w:rsidRPr="00A40F47">
        <w:rPr>
          <w:sz w:val="28"/>
          <w:szCs w:val="28"/>
        </w:rPr>
        <w:t xml:space="preserve"> Дагестан.";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3) дополнить статьей 1.2 следующего содержания: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 xml:space="preserve">"Статья 1.2. </w:t>
      </w:r>
      <w:proofErr w:type="gramStart"/>
      <w:r w:rsidRPr="00A40F47">
        <w:rPr>
          <w:sz w:val="28"/>
          <w:szCs w:val="28"/>
        </w:rPr>
        <w:t>Перечень муниципальных районов и городских округов (городских округов с внутригородским делением) Республики Дагестан,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</w:t>
      </w:r>
      <w:proofErr w:type="gramEnd"/>
      <w:r w:rsidRPr="00A40F47">
        <w:rPr>
          <w:sz w:val="28"/>
          <w:szCs w:val="28"/>
        </w:rPr>
        <w:t xml:space="preserve"> </w:t>
      </w:r>
      <w:proofErr w:type="gramStart"/>
      <w:r w:rsidRPr="00A40F47">
        <w:rPr>
          <w:sz w:val="28"/>
          <w:szCs w:val="28"/>
        </w:rPr>
        <w:t>деятельности, является обязательным в следующих муниципальных районах и городских округах Республики Дагестан: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1) муниципальный район "Ахтынский район";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2) муниципальный район "Гумбетовский район";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3) муниципальный район "Гунибский район";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4) муниципальный район "Каякентский район";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5) муниципальный район "Кизлярский район";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6) муниципальный район "Кизилюртовский район";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7) муниципальный район "Кулинский район";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8) муниципальный район "Кумторкалинский район";</w:t>
      </w:r>
      <w:proofErr w:type="gramEnd"/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</w:r>
      <w:proofErr w:type="gramStart"/>
      <w:r w:rsidRPr="00A40F47">
        <w:rPr>
          <w:sz w:val="28"/>
          <w:szCs w:val="28"/>
        </w:rPr>
        <w:lastRenderedPageBreak/>
        <w:t>9) муниципальный район "Лакский район";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10) муниципальный район "Левашинский район";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11) муниципальный район "Магарамкентский район";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12) муниципальный район "Новолакский район";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13) муниципальный район "Сергокалинский район";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14) муниципальный район "Сулейман-Стальский район";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15) муниципальный район "Табасаранский район";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16) муниципальный район "Хасавюртовский район";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17) муниципальный район "Хивский район";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18) муниципальный район "Цумадинский район";</w:t>
      </w:r>
      <w:proofErr w:type="gramEnd"/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</w:r>
      <w:proofErr w:type="gramStart"/>
      <w:r w:rsidRPr="00A40F47">
        <w:rPr>
          <w:sz w:val="28"/>
          <w:szCs w:val="28"/>
        </w:rPr>
        <w:t>19) городской округ "город Дербент";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20) городской округ "город Избербаш";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21) городской округ "город Каспийск";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22) городской округ "город Кизилюрт";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23) городской округ "город Хасавюрт";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24) городской округ "город Южно-Сухокумск";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25) городской округ "город Кизляр";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26) городской округ "город Дагестанские Огни";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27) городской округ "город Буйнакск".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2.</w:t>
      </w:r>
      <w:proofErr w:type="gramEnd"/>
      <w:r w:rsidRPr="00A40F47">
        <w:rPr>
          <w:sz w:val="28"/>
          <w:szCs w:val="28"/>
        </w:rPr>
        <w:t xml:space="preserve"> </w:t>
      </w:r>
      <w:proofErr w:type="gramStart"/>
      <w:r w:rsidRPr="00A40F47">
        <w:rPr>
          <w:sz w:val="28"/>
          <w:szCs w:val="28"/>
        </w:rPr>
        <w:t xml:space="preserve">В соответствии с частью 6 статьи 7 </w:t>
      </w:r>
      <w:hyperlink r:id="rId11" w:history="1">
        <w:r w:rsidRPr="00A40F47">
          <w:rPr>
            <w:rStyle w:val="a3"/>
            <w:sz w:val="28"/>
            <w:szCs w:val="28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A40F47">
        <w:rPr>
          <w:sz w:val="28"/>
          <w:szCs w:val="28"/>
        </w:rPr>
        <w:t xml:space="preserve"> в городском округе с внутригородским делением "город Махачкала" проведение оценки регулирующего воздействия проектов муниципальных нормативных правовых актов также является обязательным.";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4) в статье 2: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lastRenderedPageBreak/>
        <w:br/>
        <w:t>а) в пункте 1 исключить слова ", затрагивающих вопросы предпринимательской и инвестиционной деятельности (далее - проекты муниципальных нормативных правовых актов</w:t>
      </w:r>
      <w:proofErr w:type="gramEnd"/>
      <w:r w:rsidRPr="00A40F47">
        <w:rPr>
          <w:sz w:val="28"/>
          <w:szCs w:val="28"/>
        </w:rPr>
        <w:t>),";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 xml:space="preserve">б) в пункте 8 слова "региональный портал Республики Дагестан, являющийся специализированным в информационно-телекоммуникационной сети "Интернет" ресурсом для размещения </w:t>
      </w:r>
      <w:proofErr w:type="gramStart"/>
      <w:r w:rsidRPr="00A40F47">
        <w:rPr>
          <w:sz w:val="28"/>
          <w:szCs w:val="28"/>
        </w:rPr>
        <w:t>сведений</w:t>
      </w:r>
      <w:proofErr w:type="gramEnd"/>
      <w:r w:rsidRPr="00A40F47">
        <w:rPr>
          <w:sz w:val="28"/>
          <w:szCs w:val="28"/>
        </w:rPr>
        <w:t xml:space="preserve"> о проведении процедуры оценки регулирующего воздействия и экспертизы, в том числе в целях организации публичных консультаций и информирования об их результатах" заменить словами "информационный ресурс в информационно-телекоммуникационной сети "Интернет", определенный в муниципальном образовании Республики Дагестан для размещения сведений о проведении процедуры оценки регулирующего воздействия, в том числе в целях организации публичных консультаций и информирования об их результатах";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5) в части 2 статьи 5: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а) в пункте 1 после слов "городского округа" дополнить словами "с внутригородским делением";</w:t>
      </w:r>
      <w:r w:rsidRPr="00A40F47">
        <w:rPr>
          <w:sz w:val="28"/>
          <w:szCs w:val="28"/>
        </w:rPr>
        <w:br/>
      </w:r>
      <w:r w:rsidRPr="00A40F47">
        <w:rPr>
          <w:sz w:val="28"/>
          <w:szCs w:val="28"/>
        </w:rPr>
        <w:br/>
        <w:t>6) пункты 2 и 3 признать утратившими силу.</w:t>
      </w:r>
    </w:p>
    <w:p w:rsidR="00C030DA" w:rsidRPr="00A40F47" w:rsidRDefault="00C030DA" w:rsidP="00C030DA">
      <w:pPr>
        <w:pStyle w:val="headertext"/>
        <w:jc w:val="center"/>
        <w:rPr>
          <w:sz w:val="28"/>
          <w:szCs w:val="28"/>
        </w:rPr>
      </w:pPr>
      <w:r w:rsidRPr="00A40F47">
        <w:rPr>
          <w:sz w:val="28"/>
          <w:szCs w:val="28"/>
        </w:rPr>
        <w:t xml:space="preserve"> Статья 2 </w:t>
      </w:r>
    </w:p>
    <w:p w:rsidR="00C030DA" w:rsidRPr="00A40F47" w:rsidRDefault="00C030DA" w:rsidP="00C030DA">
      <w:pPr>
        <w:pStyle w:val="formattext"/>
        <w:rPr>
          <w:sz w:val="28"/>
          <w:szCs w:val="28"/>
        </w:rPr>
      </w:pPr>
      <w:r w:rsidRPr="00A40F47">
        <w:rPr>
          <w:sz w:val="28"/>
          <w:szCs w:val="28"/>
        </w:rPr>
        <w:t>Настоящий Закон вступает в силу со дня его официального опубликования.</w:t>
      </w:r>
    </w:p>
    <w:p w:rsidR="00C030DA" w:rsidRPr="00A40F47" w:rsidRDefault="00C030DA" w:rsidP="00C030DA">
      <w:pPr>
        <w:pStyle w:val="formattext"/>
        <w:jc w:val="right"/>
        <w:rPr>
          <w:sz w:val="28"/>
          <w:szCs w:val="28"/>
        </w:rPr>
      </w:pPr>
      <w:r w:rsidRPr="00A40F47">
        <w:rPr>
          <w:sz w:val="28"/>
          <w:szCs w:val="28"/>
        </w:rPr>
        <w:t>Глава</w:t>
      </w:r>
      <w:r w:rsidRPr="00A40F47">
        <w:rPr>
          <w:sz w:val="28"/>
          <w:szCs w:val="28"/>
        </w:rPr>
        <w:br/>
        <w:t>Республики Дагестан</w:t>
      </w:r>
      <w:r w:rsidRPr="00A40F47">
        <w:rPr>
          <w:sz w:val="28"/>
          <w:szCs w:val="28"/>
        </w:rPr>
        <w:br/>
        <w:t xml:space="preserve">Р.АБДУЛАТИПОВ </w:t>
      </w:r>
    </w:p>
    <w:p w:rsidR="00C030DA" w:rsidRPr="00A40F47" w:rsidRDefault="00C030DA" w:rsidP="00C030DA">
      <w:pPr>
        <w:pStyle w:val="formattext"/>
        <w:rPr>
          <w:sz w:val="28"/>
          <w:szCs w:val="28"/>
        </w:rPr>
      </w:pPr>
      <w:r w:rsidRPr="00A40F47">
        <w:rPr>
          <w:sz w:val="28"/>
          <w:szCs w:val="28"/>
        </w:rPr>
        <w:t>Махачкала</w:t>
      </w:r>
      <w:r w:rsidRPr="00A40F47">
        <w:rPr>
          <w:sz w:val="28"/>
          <w:szCs w:val="28"/>
        </w:rPr>
        <w:br/>
        <w:t>29 декабря 2016 года</w:t>
      </w:r>
      <w:r w:rsidRPr="00A40F47">
        <w:rPr>
          <w:sz w:val="28"/>
          <w:szCs w:val="28"/>
        </w:rPr>
        <w:br/>
        <w:t xml:space="preserve">N 86 </w:t>
      </w:r>
    </w:p>
    <w:p w:rsidR="00221EE0" w:rsidRDefault="00221EE0"/>
    <w:sectPr w:rsidR="00221EE0" w:rsidSect="0022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DA"/>
    <w:rsid w:val="00221EE0"/>
    <w:rsid w:val="00347EAC"/>
    <w:rsid w:val="00463DD5"/>
    <w:rsid w:val="004B2804"/>
    <w:rsid w:val="004E143A"/>
    <w:rsid w:val="00815E43"/>
    <w:rsid w:val="00A40F47"/>
    <w:rsid w:val="00C030DA"/>
    <w:rsid w:val="00C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0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030DA"/>
    <w:rPr>
      <w:color w:val="0000FF"/>
      <w:u w:val="single"/>
    </w:rPr>
  </w:style>
  <w:style w:type="paragraph" w:customStyle="1" w:styleId="formattext">
    <w:name w:val="formattext"/>
    <w:basedOn w:val="a"/>
    <w:rsid w:val="00C0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0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030DA"/>
    <w:rPr>
      <w:color w:val="0000FF"/>
      <w:u w:val="single"/>
    </w:rPr>
  </w:style>
  <w:style w:type="paragraph" w:customStyle="1" w:styleId="formattext">
    <w:name w:val="formattext"/>
    <w:basedOn w:val="a"/>
    <w:rsid w:val="00C0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3921496" TargetMode="Externa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423921496" TargetMode="Externa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Гульмира</cp:lastModifiedBy>
  <cp:revision>2</cp:revision>
  <dcterms:created xsi:type="dcterms:W3CDTF">2021-04-26T08:51:00Z</dcterms:created>
  <dcterms:modified xsi:type="dcterms:W3CDTF">2021-04-26T08:51:00Z</dcterms:modified>
</cp:coreProperties>
</file>