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4C" w:rsidRDefault="00FE5B59" w:rsidP="0001012C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15pt;margin-top:-11.35pt;width:67.5pt;height:66.75pt;z-index:251658240" fillcolor="window">
            <v:imagedata r:id="rId7" o:title=""/>
            <w10:wrap type="square" side="right"/>
          </v:shape>
          <o:OLEObject Type="Embed" ProgID="Word.Picture.8" ShapeID="_x0000_s1026" DrawAspect="Content" ObjectID="_1760337661" r:id="rId8"/>
        </w:pict>
      </w:r>
    </w:p>
    <w:p w:rsidR="00816C60" w:rsidRDefault="00816C60"/>
    <w:p w:rsidR="0001012C" w:rsidRDefault="0001012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E4D3C" w:rsidRDefault="00FE4D3C" w:rsidP="000101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12C" w:rsidRPr="0001012C" w:rsidRDefault="00902F99" w:rsidP="00010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1012C" w:rsidRPr="0001012C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01012C" w:rsidRPr="0001012C" w:rsidRDefault="00902F99" w:rsidP="00010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1012C" w:rsidRPr="0001012C">
        <w:rPr>
          <w:rFonts w:ascii="Times New Roman" w:hAnsi="Times New Roman" w:cs="Times New Roman"/>
          <w:b/>
          <w:sz w:val="28"/>
          <w:szCs w:val="28"/>
        </w:rPr>
        <w:t>АДМИНИСТРАЦИЯ МУНИЦИПАЛЬНОГО  РАЙОНА</w:t>
      </w:r>
    </w:p>
    <w:p w:rsidR="0001012C" w:rsidRDefault="00902F99" w:rsidP="0001012C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1012C" w:rsidRPr="0001012C">
        <w:rPr>
          <w:rFonts w:ascii="Times New Roman" w:hAnsi="Times New Roman" w:cs="Times New Roman"/>
          <w:b/>
          <w:sz w:val="28"/>
          <w:szCs w:val="28"/>
        </w:rPr>
        <w:t>«МАГАРАМКЕНТСКИЙ  РАЙОН»</w:t>
      </w:r>
      <w:r w:rsidR="0001012C" w:rsidRPr="000101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012C" w:rsidRPr="0001012C" w:rsidRDefault="0001012C" w:rsidP="0001012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A2CFC" w:rsidRDefault="00FE5B59" w:rsidP="0001012C">
      <w:pPr>
        <w:spacing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7" style="position:absolute;flip:y;z-index:251660288" from="-18pt,0" to="470.4pt,0" strokeweight="4.5pt">
            <v:stroke linestyle="thickThin"/>
          </v:line>
        </w:pict>
      </w:r>
      <w:r w:rsidR="0001012C" w:rsidRPr="0001012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01012C" w:rsidRPr="0001012C" w:rsidRDefault="0001012C" w:rsidP="0001012C">
      <w:pPr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01012C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01012C" w:rsidRPr="0001012C" w:rsidRDefault="0001012C" w:rsidP="0001012C">
      <w:pPr>
        <w:spacing w:line="336" w:lineRule="auto"/>
        <w:rPr>
          <w:rFonts w:ascii="Times New Roman" w:hAnsi="Times New Roman" w:cs="Times New Roman"/>
          <w:b/>
          <w:sz w:val="28"/>
          <w:szCs w:val="28"/>
        </w:rPr>
      </w:pPr>
      <w:r w:rsidRPr="000101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9C363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01012C">
        <w:rPr>
          <w:rFonts w:ascii="Times New Roman" w:hAnsi="Times New Roman" w:cs="Times New Roman"/>
          <w:b/>
          <w:sz w:val="28"/>
          <w:szCs w:val="28"/>
        </w:rPr>
        <w:t xml:space="preserve"> ПОСТАНОВЛЕНИЕ №__</w:t>
      </w:r>
      <w:r w:rsidR="0076348F">
        <w:rPr>
          <w:rFonts w:ascii="Times New Roman" w:hAnsi="Times New Roman" w:cs="Times New Roman"/>
          <w:b/>
          <w:sz w:val="28"/>
          <w:szCs w:val="28"/>
        </w:rPr>
        <w:t>351</w:t>
      </w:r>
      <w:r w:rsidRPr="0001012C">
        <w:rPr>
          <w:rFonts w:ascii="Times New Roman" w:hAnsi="Times New Roman" w:cs="Times New Roman"/>
          <w:b/>
          <w:sz w:val="28"/>
          <w:szCs w:val="28"/>
        </w:rPr>
        <w:t>__</w:t>
      </w:r>
    </w:p>
    <w:p w:rsidR="0001012C" w:rsidRPr="0001012C" w:rsidRDefault="0001012C" w:rsidP="0001012C">
      <w:pPr>
        <w:rPr>
          <w:rFonts w:ascii="Times New Roman" w:hAnsi="Times New Roman" w:cs="Times New Roman"/>
          <w:sz w:val="28"/>
          <w:szCs w:val="28"/>
        </w:rPr>
      </w:pPr>
    </w:p>
    <w:p w:rsidR="0001012C" w:rsidRPr="0001012C" w:rsidRDefault="0001012C" w:rsidP="0001012C">
      <w:pPr>
        <w:rPr>
          <w:rFonts w:ascii="Times New Roman" w:hAnsi="Times New Roman" w:cs="Times New Roman"/>
          <w:sz w:val="28"/>
          <w:szCs w:val="28"/>
        </w:rPr>
      </w:pPr>
      <w:r w:rsidRPr="0001012C">
        <w:rPr>
          <w:rFonts w:ascii="Times New Roman" w:hAnsi="Times New Roman" w:cs="Times New Roman"/>
          <w:sz w:val="28"/>
          <w:szCs w:val="28"/>
        </w:rPr>
        <w:t>«_</w:t>
      </w:r>
      <w:r w:rsidR="0076348F">
        <w:rPr>
          <w:rFonts w:ascii="Times New Roman" w:hAnsi="Times New Roman" w:cs="Times New Roman"/>
          <w:sz w:val="28"/>
          <w:szCs w:val="28"/>
        </w:rPr>
        <w:t>10</w:t>
      </w:r>
      <w:r w:rsidRPr="0001012C">
        <w:rPr>
          <w:rFonts w:ascii="Times New Roman" w:hAnsi="Times New Roman" w:cs="Times New Roman"/>
          <w:sz w:val="28"/>
          <w:szCs w:val="28"/>
        </w:rPr>
        <w:t>_»___</w:t>
      </w:r>
      <w:r w:rsidR="0076348F">
        <w:rPr>
          <w:rFonts w:ascii="Times New Roman" w:hAnsi="Times New Roman" w:cs="Times New Roman"/>
          <w:sz w:val="28"/>
          <w:szCs w:val="28"/>
        </w:rPr>
        <w:t>07</w:t>
      </w:r>
      <w:r w:rsidRPr="0001012C">
        <w:rPr>
          <w:rFonts w:ascii="Times New Roman" w:hAnsi="Times New Roman" w:cs="Times New Roman"/>
          <w:sz w:val="28"/>
          <w:szCs w:val="28"/>
        </w:rPr>
        <w:t xml:space="preserve">__2023г.                                                                       </w:t>
      </w:r>
      <w:proofErr w:type="spellStart"/>
      <w:r w:rsidRPr="0001012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101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1012C">
        <w:rPr>
          <w:rFonts w:ascii="Times New Roman" w:hAnsi="Times New Roman" w:cs="Times New Roman"/>
          <w:sz w:val="28"/>
          <w:szCs w:val="28"/>
        </w:rPr>
        <w:t>агарамкент</w:t>
      </w:r>
      <w:proofErr w:type="spellEnd"/>
    </w:p>
    <w:p w:rsidR="0001012C" w:rsidRDefault="0001012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D6AEA" w:rsidRDefault="004D6AEA" w:rsidP="001813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D6AEA" w:rsidRDefault="00181317" w:rsidP="00181317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D4F33" w:rsidRPr="0061534B">
        <w:rPr>
          <w:rFonts w:ascii="Times New Roman" w:hAnsi="Times New Roman" w:cs="Times New Roman"/>
          <w:b/>
          <w:sz w:val="28"/>
          <w:szCs w:val="28"/>
        </w:rPr>
        <w:t>Об утверждени</w:t>
      </w:r>
      <w:r w:rsidR="0061534B">
        <w:rPr>
          <w:rFonts w:ascii="Times New Roman" w:hAnsi="Times New Roman" w:cs="Times New Roman"/>
          <w:b/>
          <w:sz w:val="28"/>
          <w:szCs w:val="28"/>
        </w:rPr>
        <w:t>и</w:t>
      </w:r>
      <w:r w:rsidR="00AD4F33" w:rsidRPr="006153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CFC">
        <w:rPr>
          <w:rFonts w:ascii="Times New Roman" w:hAnsi="Times New Roman" w:cs="Times New Roman"/>
          <w:b/>
          <w:sz w:val="28"/>
          <w:szCs w:val="28"/>
        </w:rPr>
        <w:t>Порядка</w:t>
      </w:r>
      <w:r w:rsidR="00AD4F33" w:rsidRPr="006153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AEA" w:rsidRPr="007D2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принятия решения о</w:t>
      </w:r>
    </w:p>
    <w:p w:rsidR="0001012C" w:rsidRPr="0061534B" w:rsidRDefault="004D6AEA" w:rsidP="0018131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7D2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предоставлении</w:t>
      </w:r>
      <w:proofErr w:type="gramEnd"/>
      <w:r w:rsidRPr="007D2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бюджетных инвестиций юридическим лицам, не являющимся муниципальными учреждениями и муниципальными унитарными предприятиями, из бюджета</w:t>
      </w:r>
      <w:r w:rsidR="00181317" w:rsidRPr="00181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1317" w:rsidRPr="0061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</w:t>
      </w:r>
      <w:r w:rsidR="00181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181317" w:rsidRPr="0061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льного района «</w:t>
      </w:r>
      <w:proofErr w:type="spellStart"/>
      <w:r w:rsidR="00181317" w:rsidRPr="0061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Магарамкентский</w:t>
      </w:r>
      <w:proofErr w:type="spellEnd"/>
      <w:r w:rsidR="00181317" w:rsidRPr="0061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район»</w:t>
      </w:r>
      <w:r w:rsidR="00181317" w:rsidRPr="00615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1012C" w:rsidRDefault="0001012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A2CFC" w:rsidRDefault="002A2CF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1012C" w:rsidRPr="0001012C" w:rsidRDefault="004D6AEA" w:rsidP="002A2C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пунктом 1 статьи 80 </w:t>
      </w:r>
      <w:r w:rsidRPr="009E1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9E1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E1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E1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Федеральным законом Российской Федерации от 27.12.2019 №479-ФЗ «О внесении изменений в Бюджетный кодекс Российской Федерации в части казначейского обслуживания и системы казначейских платежей»</w:t>
      </w:r>
      <w:r w:rsidR="002A2CFC" w:rsidRPr="002A2CFC">
        <w:rPr>
          <w:rFonts w:ascii="Times New Roman" w:hAnsi="Times New Roman" w:cs="Times New Roman"/>
          <w:sz w:val="28"/>
          <w:szCs w:val="28"/>
        </w:rPr>
        <w:t xml:space="preserve"> и </w:t>
      </w:r>
      <w:r w:rsidR="00181317" w:rsidRPr="0018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18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317" w:rsidRPr="001813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18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317" w:rsidRPr="0018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3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  «</w:t>
      </w:r>
      <w:proofErr w:type="spellStart"/>
      <w:r w:rsidR="001813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18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61534B"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12C" w:rsidRPr="00010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1012C" w:rsidRPr="0001012C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01012C" w:rsidRPr="0001012C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01012C" w:rsidRPr="0001012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01012C" w:rsidRPr="0001012C">
        <w:rPr>
          <w:rFonts w:ascii="Times New Roman" w:hAnsi="Times New Roman" w:cs="Times New Roman"/>
          <w:b/>
          <w:sz w:val="28"/>
          <w:szCs w:val="28"/>
        </w:rPr>
        <w:t xml:space="preserve"> о в л я ю</w:t>
      </w:r>
      <w:r w:rsidR="0001012C" w:rsidRPr="0001012C">
        <w:rPr>
          <w:rFonts w:ascii="Times New Roman" w:hAnsi="Times New Roman" w:cs="Times New Roman"/>
          <w:sz w:val="28"/>
          <w:szCs w:val="28"/>
        </w:rPr>
        <w:t>:</w:t>
      </w:r>
    </w:p>
    <w:p w:rsidR="0001012C" w:rsidRDefault="0001012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A2CFC" w:rsidRDefault="002A2CF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1012C" w:rsidRPr="0061534B" w:rsidRDefault="0001012C" w:rsidP="000101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1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34B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4D6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из бюджета </w:t>
      </w:r>
      <w:r w:rsidR="001813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  «</w:t>
      </w:r>
      <w:proofErr w:type="spellStart"/>
      <w:r w:rsidR="001813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18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="00181317" w:rsidRPr="0018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34B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61534B">
        <w:rPr>
          <w:rFonts w:ascii="Times New Roman" w:hAnsi="Times New Roman" w:cs="Times New Roman"/>
          <w:sz w:val="28"/>
          <w:szCs w:val="28"/>
        </w:rPr>
        <w:t>.</w:t>
      </w:r>
    </w:p>
    <w:p w:rsidR="0001012C" w:rsidRPr="0001012C" w:rsidRDefault="0001012C" w:rsidP="008E14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1012C">
        <w:rPr>
          <w:rFonts w:ascii="Times New Roman" w:hAnsi="Times New Roman" w:cs="Times New Roman"/>
          <w:sz w:val="28"/>
          <w:szCs w:val="28"/>
        </w:rPr>
        <w:t xml:space="preserve"> </w:t>
      </w:r>
      <w:r w:rsidR="0061534B">
        <w:rPr>
          <w:rFonts w:ascii="Times New Roman" w:hAnsi="Times New Roman" w:cs="Times New Roman"/>
          <w:sz w:val="28"/>
          <w:szCs w:val="28"/>
        </w:rPr>
        <w:t>2</w:t>
      </w:r>
      <w:r w:rsidRPr="0001012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официального опубликования на официальном сайте администрации муниципального района «</w:t>
      </w:r>
      <w:proofErr w:type="spellStart"/>
      <w:r w:rsidRPr="0001012C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01012C">
        <w:rPr>
          <w:rFonts w:ascii="Times New Roman" w:hAnsi="Times New Roman" w:cs="Times New Roman"/>
          <w:sz w:val="28"/>
          <w:szCs w:val="28"/>
        </w:rPr>
        <w:t xml:space="preserve"> район» в сети Интернет</w:t>
      </w:r>
      <w:r w:rsidR="009C3632">
        <w:rPr>
          <w:rFonts w:ascii="Times New Roman" w:hAnsi="Times New Roman" w:cs="Times New Roman"/>
          <w:sz w:val="28"/>
          <w:szCs w:val="28"/>
        </w:rPr>
        <w:t>.</w:t>
      </w:r>
      <w:r w:rsidRPr="00010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12C" w:rsidRDefault="0001012C" w:rsidP="0001012C">
      <w:pPr>
        <w:pStyle w:val="ConsPlusNormal"/>
        <w:jc w:val="both"/>
      </w:pPr>
      <w:r>
        <w:t xml:space="preserve">       </w:t>
      </w:r>
      <w:r w:rsidR="009C3632">
        <w:t>3</w:t>
      </w:r>
      <w:r w:rsidRPr="00256610">
        <w:t xml:space="preserve">. </w:t>
      </w:r>
      <w:proofErr w:type="gramStart"/>
      <w:r w:rsidRPr="00256610">
        <w:t>Контроль за</w:t>
      </w:r>
      <w:proofErr w:type="gramEnd"/>
      <w:r w:rsidRPr="00256610">
        <w:t xml:space="preserve"> исполнением настоящего </w:t>
      </w:r>
      <w:r>
        <w:t>постановления</w:t>
      </w:r>
      <w:r w:rsidRPr="00256610">
        <w:t xml:space="preserve"> оставляю за собой.</w:t>
      </w:r>
    </w:p>
    <w:p w:rsidR="0001012C" w:rsidRDefault="0001012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1012C" w:rsidRDefault="0001012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02F99" w:rsidRDefault="00902F99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1012C" w:rsidRDefault="0001012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D6AEA" w:rsidRDefault="004D6AEA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E1446" w:rsidRDefault="0061534B" w:rsidP="008E1446">
      <w:pPr>
        <w:pStyle w:val="ConsPlusNormal"/>
        <w:jc w:val="center"/>
        <w:rPr>
          <w:b/>
        </w:rPr>
      </w:pPr>
      <w:proofErr w:type="spellStart"/>
      <w:r>
        <w:rPr>
          <w:b/>
        </w:rPr>
        <w:t>Врио</w:t>
      </w:r>
      <w:proofErr w:type="spellEnd"/>
      <w:r>
        <w:rPr>
          <w:b/>
        </w:rPr>
        <w:t xml:space="preserve"> г</w:t>
      </w:r>
      <w:r w:rsidR="008E1446">
        <w:rPr>
          <w:b/>
        </w:rPr>
        <w:t xml:space="preserve">лавы муниципального района                               </w:t>
      </w:r>
      <w:proofErr w:type="spellStart"/>
      <w:r w:rsidR="008E1446">
        <w:rPr>
          <w:b/>
        </w:rPr>
        <w:t>Ф.</w:t>
      </w:r>
      <w:r>
        <w:rPr>
          <w:b/>
        </w:rPr>
        <w:t>Э</w:t>
      </w:r>
      <w:r w:rsidR="008E1446">
        <w:rPr>
          <w:b/>
        </w:rPr>
        <w:t>.</w:t>
      </w:r>
      <w:r>
        <w:rPr>
          <w:b/>
        </w:rPr>
        <w:t>Рагимханов</w:t>
      </w:r>
      <w:proofErr w:type="spellEnd"/>
    </w:p>
    <w:p w:rsidR="0061534B" w:rsidRDefault="0061534B" w:rsidP="008E1446">
      <w:pPr>
        <w:pStyle w:val="ConsPlusNormal"/>
        <w:jc w:val="center"/>
        <w:rPr>
          <w:b/>
        </w:rPr>
      </w:pPr>
    </w:p>
    <w:p w:rsidR="002A2CFC" w:rsidRDefault="002A2CFC" w:rsidP="008E1446">
      <w:pPr>
        <w:pStyle w:val="ConsPlusNormal"/>
        <w:jc w:val="center"/>
        <w:rPr>
          <w:b/>
        </w:rPr>
      </w:pPr>
    </w:p>
    <w:p w:rsidR="0033605B" w:rsidRDefault="0033605B" w:rsidP="008E1446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E1446" w:rsidRDefault="008E1446" w:rsidP="008E1446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8E1446" w:rsidRDefault="008E1446" w:rsidP="008E1446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E1446" w:rsidRPr="008E1446" w:rsidRDefault="008E1446" w:rsidP="008E1446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1446">
        <w:rPr>
          <w:rFonts w:ascii="Times New Roman" w:eastAsia="Calibri" w:hAnsi="Times New Roman" w:cs="Times New Roman"/>
          <w:sz w:val="24"/>
          <w:szCs w:val="24"/>
        </w:rPr>
        <w:t xml:space="preserve">Утвержден </w:t>
      </w:r>
    </w:p>
    <w:p w:rsidR="008E1446" w:rsidRPr="008E1446" w:rsidRDefault="008E1446" w:rsidP="008E1446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1446">
        <w:rPr>
          <w:rFonts w:ascii="Times New Roman" w:eastAsia="Calibri" w:hAnsi="Times New Roman" w:cs="Times New Roman"/>
          <w:sz w:val="24"/>
          <w:szCs w:val="24"/>
        </w:rPr>
        <w:t xml:space="preserve">постановлением  администрации </w:t>
      </w:r>
    </w:p>
    <w:p w:rsidR="008E1446" w:rsidRPr="008E1446" w:rsidRDefault="008E1446" w:rsidP="008E1446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1446">
        <w:rPr>
          <w:rFonts w:ascii="Times New Roman" w:eastAsia="Calibri" w:hAnsi="Times New Roman" w:cs="Times New Roman"/>
          <w:sz w:val="24"/>
          <w:szCs w:val="24"/>
        </w:rPr>
        <w:t>муниципального района «</w:t>
      </w:r>
      <w:proofErr w:type="spellStart"/>
      <w:r w:rsidRPr="008E1446">
        <w:rPr>
          <w:rFonts w:ascii="Times New Roman" w:eastAsia="Calibri" w:hAnsi="Times New Roman" w:cs="Times New Roman"/>
          <w:sz w:val="24"/>
          <w:szCs w:val="24"/>
        </w:rPr>
        <w:t>Магарамкентский</w:t>
      </w:r>
      <w:proofErr w:type="spellEnd"/>
      <w:r w:rsidRPr="008E1446">
        <w:rPr>
          <w:rFonts w:ascii="Times New Roman" w:eastAsia="Calibri" w:hAnsi="Times New Roman" w:cs="Times New Roman"/>
          <w:sz w:val="24"/>
          <w:szCs w:val="24"/>
        </w:rPr>
        <w:t xml:space="preserve"> район»</w:t>
      </w:r>
    </w:p>
    <w:p w:rsidR="008E1446" w:rsidRPr="008E1446" w:rsidRDefault="008E1446" w:rsidP="008E1446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1446">
        <w:rPr>
          <w:rFonts w:ascii="Times New Roman" w:eastAsia="Calibri" w:hAnsi="Times New Roman" w:cs="Times New Roman"/>
          <w:sz w:val="24"/>
          <w:szCs w:val="24"/>
        </w:rPr>
        <w:t xml:space="preserve">от « </w:t>
      </w:r>
      <w:r w:rsidR="005373C8">
        <w:rPr>
          <w:rFonts w:ascii="Times New Roman" w:eastAsia="Calibri" w:hAnsi="Times New Roman" w:cs="Times New Roman"/>
          <w:sz w:val="24"/>
          <w:szCs w:val="24"/>
        </w:rPr>
        <w:t>10</w:t>
      </w:r>
      <w:r w:rsidRPr="008E1446">
        <w:rPr>
          <w:rFonts w:ascii="Times New Roman" w:eastAsia="Calibri" w:hAnsi="Times New Roman" w:cs="Times New Roman"/>
          <w:sz w:val="24"/>
          <w:szCs w:val="24"/>
        </w:rPr>
        <w:t>»</w:t>
      </w:r>
      <w:r w:rsidRPr="008E1446">
        <w:rPr>
          <w:rFonts w:ascii="Times New Roman" w:hAnsi="Times New Roman" w:cs="Times New Roman"/>
          <w:sz w:val="24"/>
          <w:szCs w:val="24"/>
        </w:rPr>
        <w:t xml:space="preserve">   </w:t>
      </w:r>
      <w:r w:rsidR="005373C8">
        <w:rPr>
          <w:rFonts w:ascii="Times New Roman" w:eastAsia="Calibri" w:hAnsi="Times New Roman" w:cs="Times New Roman"/>
          <w:sz w:val="24"/>
          <w:szCs w:val="24"/>
        </w:rPr>
        <w:t xml:space="preserve">07   </w:t>
      </w:r>
      <w:r w:rsidRPr="008E1446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5373C8">
        <w:rPr>
          <w:rFonts w:ascii="Times New Roman" w:eastAsia="Calibri" w:hAnsi="Times New Roman" w:cs="Times New Roman"/>
          <w:sz w:val="24"/>
          <w:szCs w:val="24"/>
        </w:rPr>
        <w:t>351</w:t>
      </w:r>
    </w:p>
    <w:p w:rsidR="0001012C" w:rsidRDefault="0001012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A2CFC" w:rsidRPr="002A2CFC" w:rsidRDefault="002A2CFC" w:rsidP="002A2CFC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A2CFC">
        <w:rPr>
          <w:rFonts w:ascii="Times New Roman" w:eastAsia="Calibri" w:hAnsi="Times New Roman" w:cs="Times New Roman"/>
          <w:b/>
          <w:bCs/>
          <w:sz w:val="28"/>
          <w:szCs w:val="28"/>
        </w:rPr>
        <w:t>Порядок</w:t>
      </w:r>
    </w:p>
    <w:p w:rsidR="002A2CFC" w:rsidRPr="002A2CFC" w:rsidRDefault="004D6AEA" w:rsidP="002A2CFC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D2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из бюджета</w:t>
      </w:r>
      <w:r w:rsidRPr="004D6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1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61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льного района «</w:t>
      </w:r>
      <w:proofErr w:type="spellStart"/>
      <w:r w:rsidRPr="0061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Магарамкентский</w:t>
      </w:r>
      <w:proofErr w:type="spellEnd"/>
      <w:r w:rsidRPr="0061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район»</w:t>
      </w:r>
    </w:p>
    <w:p w:rsidR="005D4629" w:rsidRDefault="005D4629" w:rsidP="005D4629">
      <w:pPr>
        <w:pStyle w:val="a4"/>
        <w:ind w:left="35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AEA" w:rsidRPr="005D4629" w:rsidRDefault="004D6AEA" w:rsidP="005D4629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положения</w:t>
      </w:r>
    </w:p>
    <w:p w:rsidR="005D4629" w:rsidRPr="007D2002" w:rsidRDefault="005D4629" w:rsidP="005D4629">
      <w:pPr>
        <w:pStyle w:val="a4"/>
        <w:ind w:left="3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AEA" w:rsidRPr="007D2002" w:rsidRDefault="004D6AEA" w:rsidP="004D6A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 Настоящий Порядок устанавливает процедуру 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 (далее - юридическое лицо) из бюджета </w:t>
      </w:r>
      <w:r w:rsidR="006B18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  «</w:t>
      </w:r>
      <w:proofErr w:type="spellStart"/>
      <w:r w:rsidR="006B18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6B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соответственно - бюджетные инвестиции, решение).</w:t>
      </w:r>
    </w:p>
    <w:p w:rsidR="004D6AEA" w:rsidRPr="007D2002" w:rsidRDefault="004D6AEA" w:rsidP="004D6A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Инициатором подготовки проекта решения о предоставлении бюджетных инвестиций юридическому лицу выступает главный распорядитель средств бюджета </w:t>
      </w:r>
      <w:r w:rsidR="006B18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  «</w:t>
      </w:r>
      <w:proofErr w:type="spellStart"/>
      <w:r w:rsidR="006B18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6B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6B1820"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Главный распорядитель), ответственный за реализацию мероприятий муниципальных программ </w:t>
      </w:r>
      <w:r w:rsidR="006B18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  «</w:t>
      </w:r>
      <w:proofErr w:type="spellStart"/>
      <w:r w:rsidR="006B18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6B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предусматривающих строительство (реконструкцию, в том числе с элементами реставрации, техническое перевооружение) объекта капитального строительства и (или) приобретение объекта недвижимого имущества, а в случае если объект капитального строительства и</w:t>
      </w:r>
      <w:proofErr w:type="gramEnd"/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объект недвижимого имущества не включены в муниципальные программы </w:t>
      </w:r>
      <w:r w:rsidR="006B18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  «</w:t>
      </w:r>
      <w:proofErr w:type="spellStart"/>
      <w:r w:rsidR="006B18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6B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, - Главный распорядитель, в сфере деятельности которого будет функционировать создаваемый объект капитального строительства и (или) приобретаемый объект недвижимого имущества.</w:t>
      </w:r>
    </w:p>
    <w:p w:rsidR="004D6AEA" w:rsidRPr="007D2002" w:rsidRDefault="004D6AEA" w:rsidP="004D6A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приобретению которых необходимо осуществлять бюджетные инвестиции, производится с учетом:</w:t>
      </w:r>
    </w:p>
    <w:p w:rsidR="004D6AEA" w:rsidRPr="007D2002" w:rsidRDefault="004D6AEA" w:rsidP="004D6A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приоритетов, целей и задач социально-экономического развития </w:t>
      </w:r>
      <w:r w:rsidR="006B18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  «</w:t>
      </w:r>
      <w:proofErr w:type="spellStart"/>
      <w:r w:rsidR="006B18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6B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исходя из документов стратегического планирова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="006B18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  «</w:t>
      </w:r>
      <w:proofErr w:type="spellStart"/>
      <w:r w:rsidR="006B18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6B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среднесрочный и долгосрочный периоды, а также документов территориального планирования </w:t>
      </w:r>
      <w:r w:rsidR="006B18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  «</w:t>
      </w:r>
      <w:proofErr w:type="spellStart"/>
      <w:r w:rsidR="006B18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6B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4D6AEA" w:rsidRPr="007D2002" w:rsidRDefault="004D6AEA" w:rsidP="004D6A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оценки эффективности использования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направляемых на капитальные вложения;</w:t>
      </w:r>
    </w:p>
    <w:p w:rsidR="004D6AEA" w:rsidRPr="007D2002" w:rsidRDefault="004D6AEA" w:rsidP="004D6A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оценки влияния создания объекта капитального строительства на комплексное развитие территорий </w:t>
      </w:r>
      <w:r w:rsidR="006B18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  «</w:t>
      </w:r>
      <w:proofErr w:type="spellStart"/>
      <w:r w:rsidR="006B18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6B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6AEA" w:rsidRPr="007D2002" w:rsidRDefault="004D6AEA" w:rsidP="004D6A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оценки влияния создания объекта капитального строительства и (или) приобретения объекта недвижимого имущества на конкурентную среду в сфере деятельности юридического лица.</w:t>
      </w:r>
    </w:p>
    <w:p w:rsidR="004D6AEA" w:rsidRPr="007D2002" w:rsidRDefault="004D6AEA" w:rsidP="004D6A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</w:p>
    <w:p w:rsidR="004D6AEA" w:rsidRPr="007D2002" w:rsidRDefault="004D6AEA" w:rsidP="004D6A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4D6AEA" w:rsidRPr="007D2002" w:rsidRDefault="004D6AEA" w:rsidP="004D6A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приобретение земельных участков для строительства;</w:t>
      </w:r>
    </w:p>
    <w:p w:rsidR="004D6AEA" w:rsidRPr="007D2002" w:rsidRDefault="004D6AEA" w:rsidP="004D6A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:rsidR="004D6AEA" w:rsidRPr="007D2002" w:rsidRDefault="004D6AEA" w:rsidP="004D6A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проведение </w:t>
      </w:r>
      <w:proofErr w:type="gramStart"/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достоверности определения сметной стоимости объектов капитального</w:t>
      </w:r>
      <w:proofErr w:type="gramEnd"/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строительства, строительство (реконструкция, в том числе с элементами реставрации, техническое перевооружение) которых осуществляется с привлечением средств бюджета муниципального образования.</w:t>
      </w:r>
    </w:p>
    <w:p w:rsidR="004D6AEA" w:rsidRPr="005D4629" w:rsidRDefault="004D6AEA" w:rsidP="004D6AE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Подготовка проекта решения</w:t>
      </w:r>
    </w:p>
    <w:p w:rsidR="004D6AEA" w:rsidRPr="007D2002" w:rsidRDefault="004D6AEA" w:rsidP="004D6A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5. Решение о предоставлении бюджетных инвестиций принимается в форме постановления Администрации </w:t>
      </w:r>
      <w:r w:rsidR="00C51E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«</w:t>
      </w:r>
      <w:proofErr w:type="spellStart"/>
      <w:r w:rsidR="00C51E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C51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6AEA" w:rsidRPr="007D2002" w:rsidRDefault="004D6AEA" w:rsidP="004D6A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 решения может быть включено несколько объектов капитального строительства и (или) объектов недвижимого имущества одного юридического лица, относящихся к одному мероприятию муниципальной программы </w:t>
      </w:r>
      <w:r w:rsidR="00C51E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  «</w:t>
      </w:r>
      <w:proofErr w:type="spellStart"/>
      <w:r w:rsidR="00C51E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C51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одной сфере деятельности Главного распорядителя.</w:t>
      </w:r>
    </w:p>
    <w:p w:rsidR="004D6AEA" w:rsidRPr="007D2002" w:rsidRDefault="004D6AEA" w:rsidP="004D6A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Проект решения содержит в отношении каждого объекта капитального строительства и (или) объекта недвижимого имущества следующую информацию:</w:t>
      </w:r>
    </w:p>
    <w:p w:rsidR="004D6AEA" w:rsidRPr="007D2002" w:rsidRDefault="004D6AEA" w:rsidP="004D6A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юридического лица, в отношении которого принимается решение о выделении бюджетных инвестиций;</w:t>
      </w:r>
      <w:proofErr w:type="gramEnd"/>
    </w:p>
    <w:p w:rsidR="004D6AEA" w:rsidRPr="007D2002" w:rsidRDefault="004D6AEA" w:rsidP="004D6A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 объекта капитального строительства согласно проектно-сметной документации (предполагаемое 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проектно-сметной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  <w:proofErr w:type="gramEnd"/>
    </w:p>
    <w:p w:rsidR="004D6AEA" w:rsidRPr="007D2002" w:rsidRDefault="004D6AEA" w:rsidP="004D6A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4D6AEA" w:rsidRPr="007D2002" w:rsidRDefault="004D6AEA" w:rsidP="004D6A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наименование Главного распорядителя;</w:t>
      </w:r>
    </w:p>
    <w:p w:rsidR="004D6AEA" w:rsidRPr="007D2002" w:rsidRDefault="004D6AEA" w:rsidP="004D6A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наименование застройщика или заказчика (заказчика-застройщика);</w:t>
      </w:r>
    </w:p>
    <w:p w:rsidR="004D6AEA" w:rsidRPr="007D2002" w:rsidRDefault="004D6AEA" w:rsidP="004D6A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мощность (прирост мощности) объекта капитального строительства, подлежащая вводу в эксплуатацию, мощность объекта недвижимого имущества;</w:t>
      </w:r>
    </w:p>
    <w:p w:rsidR="004D6AEA" w:rsidRPr="007D2002" w:rsidRDefault="004D6AEA" w:rsidP="004D6A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7) срок ввода в эксплуатацию объекта капитального строительства и (или) приобретения объекта недвижимости;</w:t>
      </w:r>
    </w:p>
    <w:p w:rsidR="004D6AEA" w:rsidRPr="007D2002" w:rsidRDefault="004D6AEA" w:rsidP="004D6A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предполагаемая (предельная)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 (в ценах соответствующих лет реализации инвестиционного проекта);</w:t>
      </w:r>
    </w:p>
    <w:p w:rsidR="004D6AEA" w:rsidRPr="007D2002" w:rsidRDefault="004D6AEA" w:rsidP="004D6A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9) общий 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 (в ценах соответствующих лет реализации инвестиционного проекта);</w:t>
      </w:r>
    </w:p>
    <w:p w:rsidR="004D6AEA" w:rsidRPr="007D2002" w:rsidRDefault="004D6AEA" w:rsidP="004D6A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общий объем собственных и (или) заемных средств юридического лица, направляемых на реализацию инвестиционного проекта, а также распределение этих средств по годам реализации инвестиционного проекта (в ценах соответствующих лет реализации инвестиционного проекта).</w:t>
      </w:r>
    </w:p>
    <w:p w:rsidR="004D6AEA" w:rsidRPr="007D2002" w:rsidRDefault="004D6AEA" w:rsidP="004D6A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(предельный) объем бюджетных инвестиций, предоставляемых на реализацию инвестиционного проекта, не может быть установлен выше 90 процентов и ниже 5 процентов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  <w:proofErr w:type="gramEnd"/>
    </w:p>
    <w:p w:rsidR="004D6AEA" w:rsidRPr="007D2002" w:rsidRDefault="004D6AEA" w:rsidP="004D6A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случае реализации инвестиционного проекта в рамках мероприятия муниципальных программ </w:t>
      </w:r>
      <w:r w:rsidR="00C51E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  «</w:t>
      </w:r>
      <w:proofErr w:type="spellStart"/>
      <w:r w:rsidR="00C51E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C51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(предельный) объем бюджетных инвестиций, предоставляемых на реализацию такого инвестиционного проекта, не должен превышать объем бюджетных ассигнований на реализацию соответствующего мероприятия соответствующей муниципальной программы.</w:t>
      </w:r>
    </w:p>
    <w:p w:rsidR="004D6AEA" w:rsidRPr="007D2002" w:rsidRDefault="004D6AEA" w:rsidP="004D6A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9. Юридические лица направляют предложения по объектам Главному распорядителю в срок до 1 июня текущего финансового года.</w:t>
      </w:r>
    </w:p>
    <w:p w:rsidR="004D6AEA" w:rsidRPr="007D2002" w:rsidRDefault="004D6AEA" w:rsidP="004D6A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Главный распорядитель в срок до 1 июля текущего финансового года направляет проект решения в форме проекта постановления Администрации </w:t>
      </w:r>
      <w:r w:rsidR="00C51E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  «</w:t>
      </w:r>
      <w:proofErr w:type="spellStart"/>
      <w:r w:rsidR="00C51E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C51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приложением пояснительной записки и финансово-экономическим обоснованием </w:t>
      </w:r>
      <w:r w:rsidRPr="0074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C51E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  «</w:t>
      </w:r>
      <w:proofErr w:type="spellStart"/>
      <w:r w:rsidR="00C51E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C51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6AEA" w:rsidRPr="007D2002" w:rsidRDefault="004D6AEA" w:rsidP="004D6A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проектом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Администрации </w:t>
      </w:r>
      <w:r w:rsidR="00C51E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  «</w:t>
      </w:r>
      <w:proofErr w:type="spellStart"/>
      <w:r w:rsidR="00C51E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C51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каждому объекту капитального строительства также направляются документы, материалы и исходные данные, необходимые для расчета интегральной оценки, указанной в </w:t>
      </w:r>
      <w:hyperlink r:id="rId9" w:anchor="Par45" w:history="1">
        <w:r w:rsidRPr="00D431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2 пункта 3</w:t>
        </w:r>
      </w:hyperlink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и результаты такой интегральной оценки. Кроме того, </w:t>
      </w:r>
      <w:proofErr w:type="gramStart"/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следующие документы</w:t>
      </w:r>
      <w:proofErr w:type="gramEnd"/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6AEA" w:rsidRPr="007D2002" w:rsidRDefault="004D6AEA" w:rsidP="004D6A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копии годовой бухгалтерской (финансовой) отчетности юридического лица, состоящей из бухгалтерского баланса, отчета о финансовых результатах и приложений к ним, </w:t>
      </w:r>
      <w:proofErr w:type="gramStart"/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последние 2 года;</w:t>
      </w:r>
    </w:p>
    <w:p w:rsidR="004D6AEA" w:rsidRPr="007D2002" w:rsidRDefault="004D6AEA" w:rsidP="004D6A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случае если юридическое лицо является акционерным обществом - решение общего собрания акционеров юридического лица о выплате дивидендов по акциям всех категорий (типов) </w:t>
      </w:r>
      <w:proofErr w:type="gramStart"/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последние 2 года;</w:t>
      </w:r>
    </w:p>
    <w:p w:rsidR="004D6AEA" w:rsidRPr="007D2002" w:rsidRDefault="004D6AEA" w:rsidP="004D6A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решение уполномоченного органа юридического лица о финансировании объекта капитального строительства и (или) объекта недвижимого имущества за счет собственных и (или) заемных средств в объеме, предусмотренном в </w:t>
      </w:r>
      <w:hyperlink r:id="rId10" w:anchor="Par68" w:history="1">
        <w:r w:rsidRPr="00D431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10 пункта 6</w:t>
        </w:r>
      </w:hyperlink>
      <w:r w:rsidRPr="00D4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Порядка.</w:t>
      </w:r>
    </w:p>
    <w:p w:rsidR="004D6AEA" w:rsidRPr="007D2002" w:rsidRDefault="004D6AEA" w:rsidP="004D6A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Обязательным условием согласования проекта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администрации </w:t>
      </w:r>
      <w:r w:rsidR="00C51E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  «</w:t>
      </w:r>
      <w:proofErr w:type="spellStart"/>
      <w:r w:rsidR="00C51E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C51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положительное заключение об эффективности использования средств бюджета </w:t>
      </w:r>
      <w:r w:rsidR="00C51E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  «</w:t>
      </w:r>
      <w:proofErr w:type="spellStart"/>
      <w:r w:rsidR="00C51E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C51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направляемых на капитальные вложения, в отношении объекта капитального строительства и (или) объекта недвижимого имущества, включенных в проект решения.</w:t>
      </w:r>
    </w:p>
    <w:p w:rsidR="004D6AEA" w:rsidRPr="00BF5A3C" w:rsidRDefault="004D6AEA" w:rsidP="004D6A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отрицательного заключения проект решения подлежит доработке в соответствии с указаниями, содержащимися в заключени</w:t>
      </w:r>
      <w:proofErr w:type="gramStart"/>
      <w:r w:rsidRPr="00BF5A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F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  <w:r w:rsidR="00AB5A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  «</w:t>
      </w:r>
      <w:proofErr w:type="spellStart"/>
      <w:r w:rsidR="00AB5A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AB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BF5A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6AEA" w:rsidRPr="007D2002" w:rsidRDefault="004D6AEA" w:rsidP="004D6A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Объем предоставляемых бюджетных инвестиций должен соответствовать объему бюджетных ассигнований, предусмотренному на соответствующие цели решением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AB5A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  «</w:t>
      </w:r>
      <w:proofErr w:type="spellStart"/>
      <w:r w:rsidR="00AB5A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AB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  <w:r w:rsidR="00AB5A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6AEA" w:rsidRPr="007D2002" w:rsidRDefault="004D6AEA" w:rsidP="004D6A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Внесение изменений в решение осуществляется в соответствии с настоящим Порядком. При составлении проекта бюджета </w:t>
      </w:r>
      <w:r w:rsidR="00AB5A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  «</w:t>
      </w:r>
      <w:proofErr w:type="spellStart"/>
      <w:r w:rsidR="00AB5A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AB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на плановый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и принятие решения, внесение изменений в действующее решение осуществляются в сроки, установленные графиком составления проекта бюджета </w:t>
      </w:r>
      <w:r w:rsidR="00AB5A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  «</w:t>
      </w:r>
      <w:proofErr w:type="spellStart"/>
      <w:r w:rsidR="00AB5A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AB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6AEA" w:rsidRPr="005D4629" w:rsidRDefault="004D6AEA" w:rsidP="004D6AE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Порядок оформления договоров</w:t>
      </w:r>
    </w:p>
    <w:p w:rsidR="004D6AEA" w:rsidRPr="007D2002" w:rsidRDefault="004D6AEA" w:rsidP="004D6A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 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юридическому лицу бюджетных инвестиций влечет возникновение права муниципальной собственности на эквивалентную часть уставных капиталов юридического лица, которое оформляется договором в соответствии с законодательством Российской Федерации.</w:t>
      </w:r>
    </w:p>
    <w:p w:rsidR="004D6AEA" w:rsidRPr="007D2002" w:rsidRDefault="004D6AEA" w:rsidP="004D6A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распорядитель бюджетных сре</w:t>
      </w:r>
      <w:proofErr w:type="gramStart"/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т</w:t>
      </w:r>
      <w:proofErr w:type="gramEnd"/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ечение 3 месяцев после вступления в силу решения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AB5A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  «</w:t>
      </w:r>
      <w:proofErr w:type="spellStart"/>
      <w:r w:rsidR="00AB5A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AB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  <w:r w:rsidR="00AB5A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«</w:t>
      </w:r>
      <w:proofErr w:type="spellStart"/>
      <w:r w:rsidR="00AB5A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AB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на плановый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оформление договора участия.</w:t>
      </w:r>
    </w:p>
    <w:p w:rsidR="004D6AEA" w:rsidRPr="007D2002" w:rsidRDefault="004D6AEA" w:rsidP="004D6A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Предоставление бюджетных инвестиций осуществляется в соответствии с договором об участии, который должен </w:t>
      </w:r>
      <w:proofErr w:type="gramStart"/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</w:t>
      </w:r>
      <w:proofErr w:type="gramEnd"/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следующие положения:</w:t>
      </w:r>
    </w:p>
    <w:p w:rsidR="004D6AEA" w:rsidRPr="007D2002" w:rsidRDefault="004D6AEA" w:rsidP="004D6A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цель предоставления бюджетных </w:t>
      </w:r>
      <w:proofErr w:type="gramStart"/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инвестиций</w:t>
      </w:r>
      <w:proofErr w:type="gramEnd"/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включая в отношении каждого объекта капитального строительства и (или) объекта недвижимого имущества его наименование, мощность, информацию о сроке строительства (реконструкции, в том числе с элементами реставрации, технического 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 обеспечения (с распределением указанных объемов по годам);</w:t>
      </w:r>
    </w:p>
    <w:p w:rsidR="004D6AEA" w:rsidRPr="007D2002" w:rsidRDefault="004D6AEA" w:rsidP="004D6A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условия предоставления бюджетных инвестиций, в том числе обязательство юридического лица вложить в реализацию инвестиционного проекта по строительству (реконструкции, в том числе с элементами реставрации, техническому перевооружению) объекта капитального строительства и (или) приобретение объекта недвижимого имущества инвестиции в объеме, указанном в </w:t>
      </w:r>
      <w:hyperlink r:id="rId11" w:anchor="Par68" w:history="1">
        <w:r w:rsidRPr="00E321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10 пункта 6</w:t>
        </w:r>
      </w:hyperlink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и предусмотренном в решении;</w:t>
      </w:r>
      <w:proofErr w:type="gramEnd"/>
    </w:p>
    <w:p w:rsidR="004D6AEA" w:rsidRPr="007D2002" w:rsidRDefault="004D6AEA" w:rsidP="004D6A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порядок и сроки представления отчетности об использовании бюджетных инвестиций по формам, установленным Главным распорядителем;</w:t>
      </w:r>
    </w:p>
    <w:p w:rsidR="004D6AEA" w:rsidRPr="007D2002" w:rsidRDefault="004D6AEA" w:rsidP="004D6A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право Главного распорядителя и уполномоченных органов муниципального финансового контроля на проведение проверок соблюдения юридическим лицом условий предоставления бюджетных инвестиций;</w:t>
      </w:r>
    </w:p>
    <w:p w:rsidR="004D6AEA" w:rsidRPr="007D2002" w:rsidRDefault="004D6AEA" w:rsidP="004D6A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5) условие о соблюдении юридическим лицом, получающим бюджетные инвестиции,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4D6AEA" w:rsidRPr="007D2002" w:rsidRDefault="004D6AEA" w:rsidP="004D6A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обязанность юридического лица разработать проектную документацию и провести инженерные изыскания, выполняемые для подготовки такой проектной документации, а также провести государственную экспертизу проектной документации и результатов инженерных изысканий (если проведение такой экспертизы в соответствии с законодательством Российской Федерации является обязательным) без использования на эти цели бюджетных инвестиций;</w:t>
      </w:r>
    </w:p>
    <w:p w:rsidR="004D6AEA" w:rsidRPr="007D2002" w:rsidRDefault="004D6AEA" w:rsidP="004D6A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обязанность юридического лица провести проверку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перевооружение, модернизация) которых финансируется с привлечением средств бюджета </w:t>
      </w:r>
      <w:r w:rsidR="00AB5A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  «</w:t>
      </w:r>
      <w:proofErr w:type="spellStart"/>
      <w:r w:rsidR="00AB5A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AB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использования на эти цели бюджетных инвестиций;</w:t>
      </w:r>
    </w:p>
    <w:p w:rsidR="004D6AEA" w:rsidRPr="007D2002" w:rsidRDefault="004D6AEA" w:rsidP="004D6A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ответственность юридического лица за неисполнение или ненадлежащее исполнение обязательств по договору.</w:t>
      </w:r>
    </w:p>
    <w:p w:rsidR="004D6AEA" w:rsidRPr="007D2002" w:rsidRDefault="004D6AEA" w:rsidP="004D6A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Отсутствие оформленных договоров участия служит основанием для непредставления бюджетных инвестиций из бюджета </w:t>
      </w:r>
      <w:r w:rsidR="00AB5A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  «</w:t>
      </w:r>
      <w:proofErr w:type="spellStart"/>
      <w:r w:rsidR="00AB5A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AB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0B11" w:rsidRPr="002A2CFC" w:rsidRDefault="004D6AEA" w:rsidP="005D46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. Юридические лица несут ответственность за целевое и эффективное использование направленных им бюджетных средств, ввод в действие объектов капитального строительства в установленные сроки и своевременное предоставление отчетности о выполненных работах инициатору принятия решения о предоставлении бюджетных инвестиций данному юридическому лицу.</w:t>
      </w:r>
    </w:p>
    <w:sectPr w:rsidR="004B0B11" w:rsidRPr="002A2CFC" w:rsidSect="005D4629">
      <w:pgSz w:w="11906" w:h="16838"/>
      <w:pgMar w:top="737" w:right="737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F0E" w:rsidRDefault="00371F0E" w:rsidP="0001012C">
      <w:r>
        <w:separator/>
      </w:r>
    </w:p>
  </w:endnote>
  <w:endnote w:type="continuationSeparator" w:id="1">
    <w:p w:rsidR="00371F0E" w:rsidRDefault="00371F0E" w:rsidP="00010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F0E" w:rsidRDefault="00371F0E" w:rsidP="0001012C">
      <w:r>
        <w:separator/>
      </w:r>
    </w:p>
  </w:footnote>
  <w:footnote w:type="continuationSeparator" w:id="1">
    <w:p w:rsidR="00371F0E" w:rsidRDefault="00371F0E" w:rsidP="000101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E6DA0"/>
    <w:multiLevelType w:val="hybridMultilevel"/>
    <w:tmpl w:val="4FD62AA4"/>
    <w:lvl w:ilvl="0" w:tplc="6D6C60CE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C60"/>
    <w:rsid w:val="00003003"/>
    <w:rsid w:val="0001012C"/>
    <w:rsid w:val="000739A6"/>
    <w:rsid w:val="000F1604"/>
    <w:rsid w:val="0010534D"/>
    <w:rsid w:val="00140B30"/>
    <w:rsid w:val="00176E41"/>
    <w:rsid w:val="00181317"/>
    <w:rsid w:val="00211D33"/>
    <w:rsid w:val="002217DD"/>
    <w:rsid w:val="0026297F"/>
    <w:rsid w:val="002A2CFC"/>
    <w:rsid w:val="00325396"/>
    <w:rsid w:val="0033605B"/>
    <w:rsid w:val="00371F0E"/>
    <w:rsid w:val="003E2819"/>
    <w:rsid w:val="0045191B"/>
    <w:rsid w:val="004B0B11"/>
    <w:rsid w:val="004D6AEA"/>
    <w:rsid w:val="005373C8"/>
    <w:rsid w:val="00554C3A"/>
    <w:rsid w:val="005D4629"/>
    <w:rsid w:val="0061534B"/>
    <w:rsid w:val="006B1820"/>
    <w:rsid w:val="006E6821"/>
    <w:rsid w:val="00714FD2"/>
    <w:rsid w:val="0076348F"/>
    <w:rsid w:val="007808A6"/>
    <w:rsid w:val="007906AF"/>
    <w:rsid w:val="007E24A8"/>
    <w:rsid w:val="00816C60"/>
    <w:rsid w:val="00883ABB"/>
    <w:rsid w:val="008E0528"/>
    <w:rsid w:val="008E1446"/>
    <w:rsid w:val="00902F99"/>
    <w:rsid w:val="009214F5"/>
    <w:rsid w:val="00957949"/>
    <w:rsid w:val="009C3632"/>
    <w:rsid w:val="009F2A0C"/>
    <w:rsid w:val="00A1408B"/>
    <w:rsid w:val="00A7378C"/>
    <w:rsid w:val="00A92255"/>
    <w:rsid w:val="00AB5A38"/>
    <w:rsid w:val="00AD4F33"/>
    <w:rsid w:val="00BC47A1"/>
    <w:rsid w:val="00C51E5A"/>
    <w:rsid w:val="00D01108"/>
    <w:rsid w:val="00D55D61"/>
    <w:rsid w:val="00D82EB7"/>
    <w:rsid w:val="00D904D9"/>
    <w:rsid w:val="00DA4FF6"/>
    <w:rsid w:val="00DC074C"/>
    <w:rsid w:val="00DE4D82"/>
    <w:rsid w:val="00F63EE6"/>
    <w:rsid w:val="00F72F1A"/>
    <w:rsid w:val="00FA74F7"/>
    <w:rsid w:val="00FC6DF8"/>
    <w:rsid w:val="00FE4D3C"/>
    <w:rsid w:val="00FE5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4C"/>
  </w:style>
  <w:style w:type="paragraph" w:styleId="2">
    <w:name w:val="heading 2"/>
    <w:basedOn w:val="a"/>
    <w:next w:val="a"/>
    <w:link w:val="20"/>
    <w:uiPriority w:val="9"/>
    <w:unhideWhenUsed/>
    <w:qFormat/>
    <w:rsid w:val="00816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6C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6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816C60"/>
  </w:style>
  <w:style w:type="paragraph" w:styleId="a5">
    <w:name w:val="header"/>
    <w:basedOn w:val="a"/>
    <w:link w:val="a6"/>
    <w:uiPriority w:val="99"/>
    <w:semiHidden/>
    <w:unhideWhenUsed/>
    <w:rsid w:val="000101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012C"/>
  </w:style>
  <w:style w:type="paragraph" w:styleId="a7">
    <w:name w:val="footer"/>
    <w:basedOn w:val="a"/>
    <w:link w:val="a8"/>
    <w:uiPriority w:val="99"/>
    <w:semiHidden/>
    <w:unhideWhenUsed/>
    <w:rsid w:val="000101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012C"/>
  </w:style>
  <w:style w:type="paragraph" w:customStyle="1" w:styleId="ConsPlusNormal">
    <w:name w:val="ConsPlusNormal"/>
    <w:rsid w:val="0001012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isten.rkursk.ru/index.php?mun_obr=330&amp;sub_menus_id=14377&amp;num_str=1&amp;id_mat=35379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risten.rkursk.ru/index.php?mun_obr=330&amp;sub_menus_id=14377&amp;num_str=1&amp;id_mat=3537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isten.rkursk.ru/index.php?mun_obr=330&amp;sub_menus_id=14377&amp;num_str=1&amp;id_mat=3537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2360</Words>
  <Characters>13455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</cp:revision>
  <cp:lastPrinted>2023-11-01T06:54:00Z</cp:lastPrinted>
  <dcterms:created xsi:type="dcterms:W3CDTF">2023-07-07T10:46:00Z</dcterms:created>
  <dcterms:modified xsi:type="dcterms:W3CDTF">2023-11-01T06:55:00Z</dcterms:modified>
</cp:coreProperties>
</file>