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Default="003013A2" w:rsidP="00CB6EF4">
      <w:pPr>
        <w:spacing w:line="240" w:lineRule="auto"/>
        <w:jc w:val="center"/>
        <w:rPr>
          <w:rFonts w:eastAsia="Times New Roman"/>
          <w:b/>
          <w:bCs/>
          <w:color w:val="000000"/>
          <w:kern w:val="36"/>
        </w:rPr>
      </w:pPr>
      <w:r w:rsidRPr="003013A2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Об уголовной ответственности за публичные призывы к осуществлению экстремистской деятельности</w:t>
      </w:r>
      <w:r w:rsidR="004D43C6"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CB6EF4">
        <w:rPr>
          <w:rFonts w:ascii="Times New Roman" w:hAnsi="Times New Roman" w:cs="Times New Roman"/>
          <w:b/>
          <w:sz w:val="28"/>
          <w:szCs w:val="28"/>
        </w:rPr>
        <w:t>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Экстремизм представляет угрозу международному миру и безопасности, развитию дружественных отношений между государствами, сохранению территориальной целостности государств, их политической, экономической и социальной стабильности, а также осуществлению основных прав и свобод человека и гражданина, включая право на жизнь.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В Российской Федерации экстремистская деятельность находится под запретом, а соблюдение этого запрета - под строгим контролем. Подобная строгость обусловлена в т.ч. обширным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 Противодействие экстремизму осуществляется на федеральном, региональном и местном уровнях.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К экстремизму (экстремистской деятельности) относятся: -насильственное изменение основ конституционного строя и нарушение целостности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публичное оправдание терроризма и иная террористическая деятельность;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озбуждение социальной, расовой, национальной или религиозной розни;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организаций, то есть общественных или религиозных объединений либо иных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организаций,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организация и подготовка указанных деяний, а также подстрекательство к их осуществлению;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Уголовный кодекс Российской Федерации устанавливает ответственность за публичные призывы к осуществлению экстремистской деятельности (ст. 280 УК РФ).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Под публичными призывами понимают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Вопрос о публичности призывов разрешается судами с учетом места, способа, обстановки и других обстоятельств дела (обращения к группе людей в общественных местах, на собраниях, митингах, демонстрациях, распространение листовок, вывешивание плакатов, распространение обращений путем массовой рассылки сообщений абонентам мобильной связи и т.п.).</w:t>
      </w:r>
    </w:p>
    <w:p w:rsidR="003013A2" w:rsidRPr="003013A2" w:rsidRDefault="003013A2" w:rsidP="00301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Преступление считается оконченным с момента публичного провозглашения (распространения) хотя бы одного обращения независимо от того, удалось побудить других граждан к осуществлению экстремистской деятельности или нет.</w:t>
      </w:r>
    </w:p>
    <w:p w:rsidR="00CB6EF4" w:rsidRDefault="003013A2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013A2">
        <w:rPr>
          <w:rFonts w:ascii="Times New Roman" w:eastAsia="Times New Roman" w:hAnsi="Times New Roman" w:cs="Times New Roman"/>
          <w:color w:val="000000"/>
          <w:sz w:val="28"/>
          <w:szCs w:val="27"/>
        </w:rPr>
        <w:t>За совершение преступления, предусмотренного ст. 280 УК РФ, установлено максимальное наказание в виде лишения свободы на срок до четырех лет, а за совершение указанных деяний с использованием средств массовой информации либо информационно-телекоммуникационных сетей, в том числе сети «Интернет», -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3013A2" w:rsidRDefault="003013A2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3013A2" w:rsidRDefault="003013A2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0" w:name="_GoBack"/>
      <w:bookmarkEnd w:id="0"/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3013A2"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21" w:rsidRDefault="001E2621" w:rsidP="00D87F66">
      <w:pPr>
        <w:spacing w:after="0" w:line="240" w:lineRule="auto"/>
      </w:pPr>
      <w:r>
        <w:separator/>
      </w:r>
    </w:p>
  </w:endnote>
  <w:endnote w:type="continuationSeparator" w:id="0">
    <w:p w:rsidR="001E2621" w:rsidRDefault="001E262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21" w:rsidRDefault="001E2621" w:rsidP="00D87F66">
      <w:pPr>
        <w:spacing w:after="0" w:line="240" w:lineRule="auto"/>
      </w:pPr>
      <w:r>
        <w:separator/>
      </w:r>
    </w:p>
  </w:footnote>
  <w:footnote w:type="continuationSeparator" w:id="0">
    <w:p w:rsidR="001E2621" w:rsidRDefault="001E262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2621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13A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A4C2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2021-06-30T11:20:00Z</dcterms:created>
  <dcterms:modified xsi:type="dcterms:W3CDTF">2021-06-30T11:20:00Z</dcterms:modified>
</cp:coreProperties>
</file>