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B4" w:rsidRPr="00A227B4" w:rsidRDefault="00A227B4" w:rsidP="00A227B4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A227B4">
        <w:rPr>
          <w:rFonts w:ascii="Arial" w:eastAsia="Times New Roman" w:hAnsi="Arial" w:cs="Arial"/>
          <w:color w:val="295093"/>
          <w:kern w:val="36"/>
          <w:sz w:val="38"/>
        </w:rPr>
        <w:t>О видах деятельности, осуществление которых допускается без получения лицензии</w:t>
      </w:r>
    </w:p>
    <w:p w:rsidR="00A227B4" w:rsidRPr="00A227B4" w:rsidRDefault="00A227B4" w:rsidP="00A227B4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A227B4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Магарамкент </w:t>
      </w:r>
      <w:r w:rsidRPr="00A227B4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                                                                                                             </w:t>
      </w:r>
      <w:r w:rsidRPr="00A227B4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10.01.2018</w:t>
      </w:r>
    </w:p>
    <w:p w:rsidR="00A227B4" w:rsidRDefault="00A227B4" w:rsidP="00A227B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A227B4" w:rsidRPr="00A227B4" w:rsidRDefault="00A227B4" w:rsidP="00A227B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>Вступило в силу постановление Правительства Российской Федерации от 29.09.2017 № 1177 «О внесении изменения в перечень видов деятельности из числа указанных в части 1 статьи 12 Федерального закона «О лицензировании отдельных видов деятельности», осуществление которых на территориях Республики Крым и г. Севастополя допускается с 1 июня 2015 г. без получения лицензии, а также федеральных органов исполнительной власти, уполномоченных на установление временных</w:t>
      </w:r>
      <w:proofErr w:type="gramEnd"/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обязательных требований и перечня грубых нарушений временных обязательных требований, и органов государственной власти, уполномоченных на осуществление государственного контроля (надзора) за соблюдением временных обязательных требований».</w:t>
      </w:r>
    </w:p>
    <w:p w:rsidR="00A227B4" w:rsidRPr="00A227B4" w:rsidRDefault="00A227B4" w:rsidP="00A227B4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 соответствии с внесенными изменениями на территориях Республики Крым и </w:t>
      </w:r>
      <w:proofErr w:type="gramStart"/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>г</w:t>
      </w:r>
      <w:proofErr w:type="gramEnd"/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>. Севастополя  допускается с 1 июня 2015 года до 1 января 2019 года осуществление медицинской деятельности без получения лицензии (ранее был установлен срок до 1 октября 2017 года).</w:t>
      </w:r>
    </w:p>
    <w:p w:rsidR="00A227B4" w:rsidRPr="00A227B4" w:rsidRDefault="00A227B4" w:rsidP="00A227B4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>Осуществление деятельности без лицензии допустимо при условии представления юридическим лицом или индивидуальным предпринимателем уведомления об осуществлении вида деятельности (</w:t>
      </w:r>
      <w:proofErr w:type="spellStart"/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>Росздравнадзора</w:t>
      </w:r>
      <w:proofErr w:type="spellEnd"/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>) и соблюдения ими при осуществлении данного вида деятельности временных обязательных требований.</w:t>
      </w:r>
    </w:p>
    <w:p w:rsidR="00A227B4" w:rsidRPr="00A227B4" w:rsidRDefault="00A227B4" w:rsidP="00A227B4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A227B4">
        <w:rPr>
          <w:rFonts w:ascii="Times New Roman" w:eastAsia="Times New Roman" w:hAnsi="Times New Roman" w:cs="Times New Roman"/>
          <w:color w:val="434343"/>
          <w:sz w:val="24"/>
          <w:szCs w:val="24"/>
        </w:rPr>
        <w:t>Соответствующие временные обязательные требования установлены приказом Министерства здравоохранения Российской Федерации от 29.04.2015 № 220н «О реализации постановления Правительства Российской Федерации от 09.03.2015 №207 «О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контроля».</w:t>
      </w:r>
      <w:proofErr w:type="gramEnd"/>
    </w:p>
    <w:p w:rsidR="00F54350" w:rsidRDefault="00F54350"/>
    <w:sectPr w:rsidR="00F54350" w:rsidSect="004B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7B4"/>
    <w:rsid w:val="004B5263"/>
    <w:rsid w:val="00A227B4"/>
    <w:rsid w:val="00F54350"/>
    <w:rsid w:val="00FD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63"/>
  </w:style>
  <w:style w:type="paragraph" w:styleId="1">
    <w:name w:val="heading 1"/>
    <w:basedOn w:val="a"/>
    <w:link w:val="10"/>
    <w:uiPriority w:val="9"/>
    <w:qFormat/>
    <w:rsid w:val="00A22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7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A227B4"/>
  </w:style>
  <w:style w:type="character" w:customStyle="1" w:styleId="printhtml">
    <w:name w:val="print_html"/>
    <w:basedOn w:val="a0"/>
    <w:rsid w:val="00A227B4"/>
  </w:style>
  <w:style w:type="paragraph" w:styleId="a3">
    <w:name w:val="Normal (Web)"/>
    <w:basedOn w:val="a"/>
    <w:uiPriority w:val="99"/>
    <w:semiHidden/>
    <w:unhideWhenUsed/>
    <w:rsid w:val="00A2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4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2018-01-09T12:10:00Z</dcterms:created>
  <dcterms:modified xsi:type="dcterms:W3CDTF">2018-01-09T12:10:00Z</dcterms:modified>
</cp:coreProperties>
</file>