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812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78230D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C53261">
        <w:t>232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C53261" w:rsidP="00967050">
      <w:pPr>
        <w:rPr>
          <w:sz w:val="28"/>
          <w:szCs w:val="28"/>
        </w:rPr>
      </w:pPr>
      <w:r>
        <w:rPr>
          <w:sz w:val="28"/>
          <w:szCs w:val="28"/>
        </w:rPr>
        <w:t>« 29  »      05</w:t>
      </w:r>
      <w:r w:rsidR="00967050">
        <w:rPr>
          <w:sz w:val="28"/>
          <w:szCs w:val="28"/>
        </w:rPr>
        <w:t xml:space="preserve">   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5F064E">
        <w:rPr>
          <w:b/>
          <w:sz w:val="28"/>
          <w:szCs w:val="28"/>
        </w:rPr>
        <w:t>Выдача (разрешений) постановлений на предоставление земельных участков для индивидуального жилищного строительства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5F064E" w:rsidRPr="005F064E">
        <w:rPr>
          <w:sz w:val="28"/>
          <w:szCs w:val="28"/>
        </w:rPr>
        <w:t>Выдача (разрешений) постановлений на предоставление земельных участков для индивидуального жилищного строительства</w:t>
      </w:r>
      <w:r w:rsidRPr="005F064E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416DC8"/>
    <w:rsid w:val="005F064E"/>
    <w:rsid w:val="0078230D"/>
    <w:rsid w:val="00967050"/>
    <w:rsid w:val="00C5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2017-06-01T11:34:00Z</dcterms:modified>
</cp:coreProperties>
</file>