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6F"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Главе муниципального района «</w:t>
      </w:r>
      <w:proofErr w:type="spellStart"/>
      <w:r>
        <w:rPr>
          <w:sz w:val="28"/>
          <w:szCs w:val="28"/>
        </w:rPr>
        <w:t>Магарамкентский</w:t>
      </w:r>
      <w:proofErr w:type="spellEnd"/>
      <w:r>
        <w:rPr>
          <w:sz w:val="28"/>
          <w:szCs w:val="28"/>
        </w:rPr>
        <w:t xml:space="preserve"> район»</w:t>
      </w:r>
    </w:p>
    <w:p w:rsidR="00841A46" w:rsidRDefault="00841A46" w:rsidP="00A92126">
      <w:pPr>
        <w:pStyle w:val="msonormalbullet1gifbullet3gif"/>
        <w:spacing w:before="0" w:beforeAutospacing="0" w:after="0" w:afterAutospacing="0" w:line="240" w:lineRule="exact"/>
        <w:ind w:left="4536"/>
        <w:contextualSpacing/>
        <w:rPr>
          <w:sz w:val="28"/>
          <w:szCs w:val="28"/>
        </w:rPr>
      </w:pPr>
    </w:p>
    <w:p w:rsidR="00841A46"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Ахмедову Ф.З.</w:t>
      </w: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337EA3" w:rsidRDefault="00337EA3" w:rsidP="00A92126">
      <w:pPr>
        <w:pStyle w:val="msonormalbullet2gifbullet2gif"/>
        <w:spacing w:before="0" w:beforeAutospacing="0" w:after="0" w:afterAutospacing="0" w:line="240" w:lineRule="exact"/>
        <w:ind w:left="4536"/>
        <w:contextualSpacing/>
        <w:rPr>
          <w:sz w:val="28"/>
          <w:szCs w:val="28"/>
        </w:rPr>
      </w:pPr>
    </w:p>
    <w:p w:rsidR="003D3ABB" w:rsidRDefault="003D3ABB" w:rsidP="00A92126">
      <w:pPr>
        <w:pStyle w:val="msonormalbullet2gifbullet2gif"/>
        <w:spacing w:before="0" w:beforeAutospacing="0" w:after="0" w:afterAutospacing="0" w:line="240" w:lineRule="exact"/>
        <w:ind w:left="4536"/>
        <w:contextualSpacing/>
        <w:rPr>
          <w:sz w:val="28"/>
          <w:szCs w:val="28"/>
        </w:rPr>
      </w:pPr>
    </w:p>
    <w:p w:rsidR="009B0190" w:rsidRDefault="009B0190"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E01B8F" w:rsidRPr="00363201" w:rsidRDefault="00E01B8F" w:rsidP="00363201">
      <w:pPr>
        <w:pStyle w:val="msonormalbullet2gifbullet2gif"/>
        <w:spacing w:before="0" w:beforeAutospacing="0" w:after="0" w:afterAutospacing="0" w:line="240" w:lineRule="exact"/>
        <w:ind w:left="4536" w:right="-284"/>
        <w:contextualSpacing/>
        <w:rPr>
          <w:sz w:val="28"/>
          <w:szCs w:val="28"/>
        </w:rPr>
      </w:pPr>
    </w:p>
    <w:p w:rsidR="00BC640F" w:rsidRDefault="00BC640F" w:rsidP="00BC640F">
      <w:pPr>
        <w:pStyle w:val="msonormalbullet2gifbullet2gif"/>
        <w:spacing w:after="0"/>
        <w:ind w:right="-143"/>
        <w:contextualSpacing/>
        <w:jc w:val="both"/>
        <w:rPr>
          <w:b/>
          <w:sz w:val="28"/>
          <w:szCs w:val="28"/>
        </w:rPr>
      </w:pPr>
      <w:r>
        <w:rPr>
          <w:b/>
          <w:sz w:val="28"/>
          <w:szCs w:val="28"/>
        </w:rPr>
        <w:t>ИНФОРМАЦИЯ</w:t>
      </w:r>
    </w:p>
    <w:p w:rsidR="00BC640F" w:rsidRDefault="00BC640F" w:rsidP="00BC640F">
      <w:pPr>
        <w:pStyle w:val="msonormalbullet2gifbullet2gif"/>
        <w:spacing w:before="0" w:beforeAutospacing="0" w:after="0" w:afterAutospacing="0" w:line="240" w:lineRule="exact"/>
        <w:ind w:right="-142"/>
        <w:contextualSpacing/>
        <w:jc w:val="both"/>
        <w:rPr>
          <w:sz w:val="28"/>
          <w:szCs w:val="28"/>
        </w:rPr>
      </w:pPr>
    </w:p>
    <w:p w:rsidR="001552CF" w:rsidRPr="00BC640F" w:rsidRDefault="00841A46" w:rsidP="00BC640F">
      <w:pPr>
        <w:pStyle w:val="msonormalbullet2gifbullet2gif"/>
        <w:spacing w:before="0" w:beforeAutospacing="0" w:after="0" w:afterAutospacing="0" w:line="240" w:lineRule="exact"/>
        <w:ind w:right="4819"/>
        <w:contextualSpacing/>
        <w:jc w:val="both"/>
      </w:pPr>
      <w:r w:rsidRPr="00E362DF">
        <w:rPr>
          <w:color w:val="000000"/>
          <w:sz w:val="28"/>
          <w:szCs w:val="30"/>
        </w:rPr>
        <w:t>для размещения на официальном сайте администрации района в разделе «Прокуратура разъясняет»</w:t>
      </w:r>
    </w:p>
    <w:p w:rsidR="00ED181D" w:rsidRPr="000D5907" w:rsidRDefault="00ED181D" w:rsidP="000D5907">
      <w:pPr>
        <w:pStyle w:val="msonormalbullet2gifbullet2gif"/>
        <w:spacing w:after="0"/>
        <w:ind w:firstLine="709"/>
        <w:contextualSpacing/>
        <w:jc w:val="center"/>
        <w:rPr>
          <w:b/>
          <w:bCs/>
          <w:color w:val="000000"/>
          <w:kern w:val="36"/>
          <w:sz w:val="28"/>
          <w:szCs w:val="28"/>
        </w:rPr>
      </w:pPr>
    </w:p>
    <w:p w:rsidR="000D5907" w:rsidRPr="000D5907" w:rsidRDefault="00E97B4E" w:rsidP="000D5907">
      <w:pPr>
        <w:pStyle w:val="msonormalbullet2gifbullet2gif"/>
        <w:spacing w:after="0"/>
        <w:ind w:firstLine="709"/>
        <w:contextualSpacing/>
        <w:jc w:val="center"/>
        <w:rPr>
          <w:b/>
          <w:bCs/>
          <w:color w:val="000000"/>
          <w:kern w:val="36"/>
          <w:sz w:val="28"/>
          <w:szCs w:val="28"/>
        </w:rPr>
      </w:pPr>
      <w:r>
        <w:rPr>
          <w:b/>
          <w:bCs/>
          <w:color w:val="000000"/>
          <w:kern w:val="36"/>
          <w:sz w:val="28"/>
          <w:szCs w:val="28"/>
        </w:rPr>
        <w:t xml:space="preserve">Вымогательство </w:t>
      </w:r>
    </w:p>
    <w:p w:rsidR="000D5907" w:rsidRPr="000D5907" w:rsidRDefault="000D5907" w:rsidP="00E97B4E">
      <w:pPr>
        <w:pStyle w:val="msonormalbullet2gifbullet2gif"/>
        <w:spacing w:before="0" w:beforeAutospacing="0" w:after="0"/>
        <w:ind w:firstLine="709"/>
        <w:contextualSpacing/>
        <w:jc w:val="both"/>
        <w:rPr>
          <w:bCs/>
          <w:color w:val="000000"/>
          <w:kern w:val="36"/>
          <w:sz w:val="28"/>
          <w:szCs w:val="28"/>
        </w:rPr>
      </w:pP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Верховный Суд Российской Федерации в постановлении Пленума от 17 декабря 2015 г. № 56 «О судебной практике по делам о вымогательстве (статья 163 Уголовного кодекса Российской Федерации)» (далее – Постановление от 17.12.2015 № 56) разъяснил вопросы, возникающие у судов при рассмотрении уголовных дел о вымогательстве.</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Разъяснены вопросы, возникающие у судов при применении ст. 163 УК РФ, устанавливающей ответственность за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В частности, разъясняется, что характер общественной опасности данного преступления определяется направленностью посягательства на отношения собственности и иные имущественные отношения, а также на личность (здоровье, неприкосновенность, честь и достоинство, иные права и законные интересы).</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К предметам вымогательства относится чужое, то есть не принадлежащее виновному на праве собственности, имущество, а именно вещи, включая наличные денежные средства, бездокументарные ценные бумаги, а также имущественные права, в том числе права требования и исключительные права. Требовать при вымогательстве могут и другие действия имущественного характера, которые не связаны с непосредственным переходом права собственности или других вещных прав (к примеру, производство работ или оказание услуг, являющихся возмездными в обычных условиях гражданского оборота).</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 xml:space="preserve">Потерпевшими от вымогательства может быть не только собственник или законный владелец, но и другой фактический обладатель имущества (например, </w:t>
      </w:r>
      <w:proofErr w:type="gramStart"/>
      <w:r w:rsidRPr="00E97B4E">
        <w:rPr>
          <w:bCs/>
          <w:color w:val="000000"/>
          <w:kern w:val="36"/>
          <w:sz w:val="28"/>
          <w:szCs w:val="28"/>
        </w:rPr>
        <w:t>лицо</w:t>
      </w:r>
      <w:proofErr w:type="gramEnd"/>
      <w:r w:rsidRPr="00E97B4E">
        <w:rPr>
          <w:bCs/>
          <w:color w:val="000000"/>
          <w:kern w:val="36"/>
          <w:sz w:val="28"/>
          <w:szCs w:val="28"/>
        </w:rPr>
        <w:t xml:space="preserve"> осуществляющее охрану имущества), которому причинен физический, имущественный или моральный вред. К близким потерпевшего относятся его близкие родственники, родственники, а также лица, состоящие в свойстве с потерпевшим, или лиц, жизнь, здоровье и благополучие которых дороги потерпевшему в силу сложившихся личных отношений.</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Приведены разъяснения относительно определения момента, с которого следует считать оконченным вымогательство, а именно, когда предъявленное требование, соединенное с указанной в ч. 1 ст. 163 УК РФ угрозой, доведено до сведения потерпевшего.</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Отмечено, что вымогательство предполагает наличие угрозы применения любого насилия, в том числе угрозы убийством или причинением тяжкого вреда здоровью. Данная угроза должна быть реальной, то есть должны быть основания ее опасаться.</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Пленум отметил, что при одновременном совершении вымогательства и побоев, совершением иных действий, причинивших физическую боль, а также с причинением легкого или средней тяжести вреда здоровью, истязанием действия лица квалифицируются по п. «в» ч. 2 ст. 163 УК РФ без дополнительной квалификации по статьям 112, 115, 116 или 117 УК РФ.</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Уничтожение или повреждение в ходе вымогательства чужого имущества с причинением потерпевшему значительного ущерба образует совокупность преступлений, предусмотренных ст. 163 УК РФ и ст. 167 УК РФ (умышленные уничтожение или повреждение имущества).</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Разъяснено о необходимости отграничения грабежа и разбоя от вымогательства, а также дополнительной квалификации при реальной совокупности преступлений, когда вымогательство сопряжено с непосредственным изъятием имущества потерпевшего.</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 xml:space="preserve">В соответствии с правовой позицией, сформулированной в п. 13 постановления, не влечет уголовной ответственности за вымогательство правомерное требование передачи имущества или права на имущество или совершение других действий имущественного характера, хотя и сопровождающиеся угрозой, указанной в ч. 1 ст. 163 УК РФ. При наличии признаков иного преступления содеянное следует квалифицировать по соответствующей статье УК РФ (например, </w:t>
      </w:r>
      <w:proofErr w:type="spellStart"/>
      <w:r w:rsidRPr="00E97B4E">
        <w:rPr>
          <w:bCs/>
          <w:color w:val="000000"/>
          <w:kern w:val="36"/>
          <w:sz w:val="28"/>
          <w:szCs w:val="28"/>
        </w:rPr>
        <w:t>ст.ст</w:t>
      </w:r>
      <w:proofErr w:type="spellEnd"/>
      <w:r w:rsidRPr="00E97B4E">
        <w:rPr>
          <w:bCs/>
          <w:color w:val="000000"/>
          <w:kern w:val="36"/>
          <w:sz w:val="28"/>
          <w:szCs w:val="28"/>
        </w:rPr>
        <w:t xml:space="preserve">. 119 «угроза убийством или причинением тяжкого вреда здоровью» или 330 «самоуправство» УК РФ).     </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Наряду с иными изменениями конкретизированы положения, относящиеся к квалификации действий лиц, действующих в составе группы лиц по предварительному сговору, а также при отсутствии признаков участия в составе организованной группы.</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bookmarkStart w:id="0" w:name="_GoBack"/>
      <w:bookmarkEnd w:id="0"/>
      <w:r w:rsidRPr="00E97B4E">
        <w:rPr>
          <w:bCs/>
          <w:color w:val="000000"/>
          <w:kern w:val="36"/>
          <w:sz w:val="28"/>
          <w:szCs w:val="28"/>
        </w:rPr>
        <w:t>Совершенное в крупном или особо крупном размере вымогательство считается таковым, если требование направлено на передачу чужого имущества, права на имущество, производство работ или оказание услуг, стоимость которых на момент предъявления требования превышает двести пятьдесят тысяч рублей и один миллион рублей соответственно (п. 4 примечания к ст. 158 УК РФ).</w:t>
      </w:r>
    </w:p>
    <w:p w:rsidR="00E97B4E" w:rsidRPr="00E97B4E" w:rsidRDefault="00E97B4E" w:rsidP="00E97B4E">
      <w:pPr>
        <w:pStyle w:val="msonormalbullet2gifbullet2gif"/>
        <w:spacing w:before="0" w:beforeAutospacing="0" w:after="0"/>
        <w:ind w:firstLine="709"/>
        <w:contextualSpacing/>
        <w:jc w:val="both"/>
        <w:rPr>
          <w:bCs/>
          <w:color w:val="000000"/>
          <w:kern w:val="36"/>
          <w:sz w:val="28"/>
          <w:szCs w:val="28"/>
        </w:rPr>
      </w:pPr>
    </w:p>
    <w:p w:rsidR="003B2102" w:rsidRDefault="00E97B4E" w:rsidP="00E97B4E">
      <w:pPr>
        <w:pStyle w:val="msonormalbullet2gifbullet2gif"/>
        <w:spacing w:before="0" w:beforeAutospacing="0" w:after="0"/>
        <w:ind w:firstLine="709"/>
        <w:contextualSpacing/>
        <w:jc w:val="both"/>
        <w:rPr>
          <w:bCs/>
          <w:color w:val="000000"/>
          <w:kern w:val="36"/>
          <w:sz w:val="28"/>
          <w:szCs w:val="28"/>
        </w:rPr>
      </w:pPr>
      <w:r w:rsidRPr="00E97B4E">
        <w:rPr>
          <w:bCs/>
          <w:color w:val="000000"/>
          <w:kern w:val="36"/>
          <w:sz w:val="28"/>
          <w:szCs w:val="28"/>
        </w:rPr>
        <w:t>Также обращается внимание судов на необходимость выявлять обстоятельства, способствовавшие совершению преступления, нарушений прав и свобод граждан, а также других нарушений закона, допущенные при производстве предварительного расследования или при рассмотрении уголовного дела нижестоящим судом, и в соответствии с ч. 4 ст. 29 УПК РФ частными определениями (постановлениями) обращать на них внимание соответствующих организаций и должностных лиц.</w:t>
      </w:r>
    </w:p>
    <w:p w:rsidR="00E97B4E" w:rsidRPr="00D04733" w:rsidRDefault="00E97B4E" w:rsidP="00E97B4E">
      <w:pPr>
        <w:pStyle w:val="msonormalbullet2gifbullet2gif"/>
        <w:spacing w:after="0"/>
        <w:ind w:firstLine="709"/>
        <w:contextualSpacing/>
        <w:jc w:val="both"/>
        <w:rPr>
          <w:bCs/>
          <w:color w:val="000000"/>
          <w:kern w:val="36"/>
          <w:sz w:val="28"/>
          <w:szCs w:val="28"/>
        </w:rPr>
      </w:pPr>
    </w:p>
    <w:p w:rsidR="00A500A6" w:rsidRPr="00A500A6" w:rsidRDefault="00841A46" w:rsidP="00A500A6">
      <w:pPr>
        <w:spacing w:line="240" w:lineRule="exact"/>
        <w:ind w:right="119"/>
        <w:rPr>
          <w:rFonts w:ascii="Times New Roman" w:hAnsi="Times New Roman" w:cs="Times New Roman"/>
          <w:sz w:val="28"/>
          <w:szCs w:val="28"/>
        </w:rPr>
      </w:pPr>
      <w:r>
        <w:rPr>
          <w:rFonts w:ascii="Times New Roman" w:hAnsi="Times New Roman" w:cs="Times New Roman"/>
          <w:sz w:val="28"/>
          <w:szCs w:val="28"/>
        </w:rPr>
        <w:t>Помощник п</w:t>
      </w:r>
      <w:r w:rsidR="00A500A6" w:rsidRPr="00A500A6">
        <w:rPr>
          <w:rFonts w:ascii="Times New Roman" w:hAnsi="Times New Roman" w:cs="Times New Roman"/>
          <w:sz w:val="28"/>
          <w:szCs w:val="28"/>
        </w:rPr>
        <w:t>рокурор</w:t>
      </w:r>
      <w:r>
        <w:rPr>
          <w:rFonts w:ascii="Times New Roman" w:hAnsi="Times New Roman" w:cs="Times New Roman"/>
          <w:sz w:val="28"/>
          <w:szCs w:val="28"/>
        </w:rPr>
        <w:t>а</w:t>
      </w:r>
      <w:r w:rsidR="00A500A6" w:rsidRPr="00A500A6">
        <w:rPr>
          <w:rFonts w:ascii="Times New Roman" w:hAnsi="Times New Roman" w:cs="Times New Roman"/>
          <w:sz w:val="28"/>
          <w:szCs w:val="28"/>
        </w:rPr>
        <w:t xml:space="preserve"> района</w:t>
      </w:r>
    </w:p>
    <w:p w:rsidR="00A500A6" w:rsidRPr="00A500A6" w:rsidRDefault="00841A46" w:rsidP="0023549D">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w:t>
      </w:r>
      <w:r w:rsidR="00DC6EE5">
        <w:rPr>
          <w:rFonts w:ascii="Times New Roman" w:hAnsi="Times New Roman" w:cs="Times New Roman"/>
          <w:sz w:val="28"/>
          <w:szCs w:val="28"/>
        </w:rPr>
        <w:t>2</w:t>
      </w:r>
      <w:r>
        <w:rPr>
          <w:rFonts w:ascii="Times New Roman" w:hAnsi="Times New Roman" w:cs="Times New Roman"/>
          <w:sz w:val="28"/>
          <w:szCs w:val="28"/>
        </w:rPr>
        <w:t xml:space="preserve"> класса</w:t>
      </w:r>
      <w:r w:rsidR="00A500A6" w:rsidRPr="00A500A6">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sidR="0023549D">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0A6" w:rsidRPr="00A500A6">
        <w:rPr>
          <w:rFonts w:ascii="Times New Roman" w:hAnsi="Times New Roman" w:cs="Times New Roman"/>
          <w:sz w:val="28"/>
          <w:szCs w:val="28"/>
        </w:rPr>
        <w:t xml:space="preserve"> </w:t>
      </w:r>
      <w:r>
        <w:rPr>
          <w:rFonts w:ascii="Times New Roman" w:hAnsi="Times New Roman" w:cs="Times New Roman"/>
          <w:sz w:val="28"/>
          <w:szCs w:val="28"/>
        </w:rPr>
        <w:t xml:space="preserve">   К.М. Раджабов</w:t>
      </w:r>
    </w:p>
    <w:sectPr w:rsidR="00A500A6" w:rsidRPr="00A500A6" w:rsidSect="00D575B9">
      <w:headerReference w:type="default" r:id="rId7"/>
      <w:pgSz w:w="11906" w:h="16838"/>
      <w:pgMar w:top="1134" w:right="56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0D" w:rsidRDefault="00D9140D" w:rsidP="00D87F66">
      <w:pPr>
        <w:spacing w:after="0" w:line="240" w:lineRule="auto"/>
      </w:pPr>
      <w:r>
        <w:separator/>
      </w:r>
    </w:p>
  </w:endnote>
  <w:endnote w:type="continuationSeparator" w:id="0">
    <w:p w:rsidR="00D9140D" w:rsidRDefault="00D9140D" w:rsidP="00D8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0D" w:rsidRDefault="00D9140D" w:rsidP="00D87F66">
      <w:pPr>
        <w:spacing w:after="0" w:line="240" w:lineRule="auto"/>
      </w:pPr>
      <w:r>
        <w:separator/>
      </w:r>
    </w:p>
  </w:footnote>
  <w:footnote w:type="continuationSeparator" w:id="0">
    <w:p w:rsidR="00D9140D" w:rsidRDefault="00D9140D" w:rsidP="00D8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677"/>
    </w:sdtPr>
    <w:sdtEndPr/>
    <w:sdtContent>
      <w:p w:rsidR="00C766B7" w:rsidRDefault="007D0E84">
        <w:pPr>
          <w:pStyle w:val="a3"/>
          <w:jc w:val="center"/>
        </w:pPr>
        <w:r>
          <w:fldChar w:fldCharType="begin"/>
        </w:r>
        <w:r>
          <w:instrText xml:space="preserve"> PAGE   \* MERGEFORMAT </w:instrText>
        </w:r>
        <w:r>
          <w:fldChar w:fldCharType="separate"/>
        </w:r>
        <w:r w:rsidR="00081B44">
          <w:rPr>
            <w:noProof/>
          </w:rPr>
          <w:t>2</w:t>
        </w:r>
        <w:r>
          <w:rPr>
            <w:noProof/>
          </w:rPr>
          <w:fldChar w:fldCharType="end"/>
        </w:r>
      </w:p>
    </w:sdtContent>
  </w:sdt>
  <w:p w:rsidR="00C766B7" w:rsidRDefault="00C766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E0589"/>
    <w:multiLevelType w:val="multilevel"/>
    <w:tmpl w:val="21F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833E0"/>
    <w:multiLevelType w:val="multilevel"/>
    <w:tmpl w:val="7BC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81"/>
    <w:rsid w:val="00003E73"/>
    <w:rsid w:val="00006B95"/>
    <w:rsid w:val="00011CCF"/>
    <w:rsid w:val="00016ADA"/>
    <w:rsid w:val="000210F1"/>
    <w:rsid w:val="00032EF3"/>
    <w:rsid w:val="000350F0"/>
    <w:rsid w:val="00037A79"/>
    <w:rsid w:val="00040E6C"/>
    <w:rsid w:val="0004458E"/>
    <w:rsid w:val="00044E7D"/>
    <w:rsid w:val="00051001"/>
    <w:rsid w:val="00065BC1"/>
    <w:rsid w:val="00076399"/>
    <w:rsid w:val="00081B44"/>
    <w:rsid w:val="00082F2E"/>
    <w:rsid w:val="000843F8"/>
    <w:rsid w:val="00092B98"/>
    <w:rsid w:val="000B39EE"/>
    <w:rsid w:val="000C04D4"/>
    <w:rsid w:val="000C676A"/>
    <w:rsid w:val="000C7277"/>
    <w:rsid w:val="000C7E82"/>
    <w:rsid w:val="000D1A0D"/>
    <w:rsid w:val="000D5907"/>
    <w:rsid w:val="000E075A"/>
    <w:rsid w:val="000E2F17"/>
    <w:rsid w:val="000E7D79"/>
    <w:rsid w:val="00113FBA"/>
    <w:rsid w:val="00130484"/>
    <w:rsid w:val="00142FFF"/>
    <w:rsid w:val="001552CF"/>
    <w:rsid w:val="00172B56"/>
    <w:rsid w:val="0018020E"/>
    <w:rsid w:val="0018265A"/>
    <w:rsid w:val="001A7921"/>
    <w:rsid w:val="001B579A"/>
    <w:rsid w:val="001C38CB"/>
    <w:rsid w:val="001D2798"/>
    <w:rsid w:val="001F146E"/>
    <w:rsid w:val="0020792A"/>
    <w:rsid w:val="00207A6A"/>
    <w:rsid w:val="002160F1"/>
    <w:rsid w:val="00224EBB"/>
    <w:rsid w:val="00231D78"/>
    <w:rsid w:val="0023549D"/>
    <w:rsid w:val="002367E2"/>
    <w:rsid w:val="002452C2"/>
    <w:rsid w:val="00257260"/>
    <w:rsid w:val="002846C9"/>
    <w:rsid w:val="002A2CB3"/>
    <w:rsid w:val="002A7167"/>
    <w:rsid w:val="002A77AC"/>
    <w:rsid w:val="002B3DD4"/>
    <w:rsid w:val="002C0D78"/>
    <w:rsid w:val="002C3136"/>
    <w:rsid w:val="00303BCA"/>
    <w:rsid w:val="0031178E"/>
    <w:rsid w:val="003179D3"/>
    <w:rsid w:val="00324107"/>
    <w:rsid w:val="00335736"/>
    <w:rsid w:val="00337283"/>
    <w:rsid w:val="00337EA3"/>
    <w:rsid w:val="00351584"/>
    <w:rsid w:val="00352791"/>
    <w:rsid w:val="003620F0"/>
    <w:rsid w:val="00363067"/>
    <w:rsid w:val="00363201"/>
    <w:rsid w:val="003709E0"/>
    <w:rsid w:val="003828EB"/>
    <w:rsid w:val="003B2102"/>
    <w:rsid w:val="003B6669"/>
    <w:rsid w:val="003C5609"/>
    <w:rsid w:val="003D3354"/>
    <w:rsid w:val="003D3ABB"/>
    <w:rsid w:val="003F1E9C"/>
    <w:rsid w:val="003F356E"/>
    <w:rsid w:val="003F4222"/>
    <w:rsid w:val="003F47DE"/>
    <w:rsid w:val="003F5500"/>
    <w:rsid w:val="003F6053"/>
    <w:rsid w:val="00405D5B"/>
    <w:rsid w:val="00432D75"/>
    <w:rsid w:val="00445896"/>
    <w:rsid w:val="004471F5"/>
    <w:rsid w:val="004533BF"/>
    <w:rsid w:val="00464492"/>
    <w:rsid w:val="0047423A"/>
    <w:rsid w:val="0049204A"/>
    <w:rsid w:val="004922DA"/>
    <w:rsid w:val="004B02E4"/>
    <w:rsid w:val="004C5BCB"/>
    <w:rsid w:val="004F0966"/>
    <w:rsid w:val="004F2530"/>
    <w:rsid w:val="00514FEC"/>
    <w:rsid w:val="0052330A"/>
    <w:rsid w:val="00531819"/>
    <w:rsid w:val="00541E4F"/>
    <w:rsid w:val="00554848"/>
    <w:rsid w:val="00577529"/>
    <w:rsid w:val="00580131"/>
    <w:rsid w:val="005A1B6F"/>
    <w:rsid w:val="005A353E"/>
    <w:rsid w:val="005B166F"/>
    <w:rsid w:val="005D1180"/>
    <w:rsid w:val="005D76D6"/>
    <w:rsid w:val="005E4AF7"/>
    <w:rsid w:val="005E4BEF"/>
    <w:rsid w:val="005E5611"/>
    <w:rsid w:val="005F7E7D"/>
    <w:rsid w:val="006352B7"/>
    <w:rsid w:val="006604AE"/>
    <w:rsid w:val="00663004"/>
    <w:rsid w:val="00665C4B"/>
    <w:rsid w:val="006715FE"/>
    <w:rsid w:val="006819A0"/>
    <w:rsid w:val="00686058"/>
    <w:rsid w:val="0069389E"/>
    <w:rsid w:val="00693CA1"/>
    <w:rsid w:val="00693EB9"/>
    <w:rsid w:val="00694738"/>
    <w:rsid w:val="00694A3B"/>
    <w:rsid w:val="00695F6D"/>
    <w:rsid w:val="006B6BDE"/>
    <w:rsid w:val="006C5CDE"/>
    <w:rsid w:val="006C6FCD"/>
    <w:rsid w:val="006D6DC1"/>
    <w:rsid w:val="006D799B"/>
    <w:rsid w:val="006E0411"/>
    <w:rsid w:val="006E35E5"/>
    <w:rsid w:val="006E632F"/>
    <w:rsid w:val="006E7FDB"/>
    <w:rsid w:val="006F610D"/>
    <w:rsid w:val="00701174"/>
    <w:rsid w:val="00707E6D"/>
    <w:rsid w:val="007307E8"/>
    <w:rsid w:val="007470C3"/>
    <w:rsid w:val="0076033E"/>
    <w:rsid w:val="00765ECC"/>
    <w:rsid w:val="007701A3"/>
    <w:rsid w:val="00783BD0"/>
    <w:rsid w:val="007A0BA7"/>
    <w:rsid w:val="007C1301"/>
    <w:rsid w:val="007D0E84"/>
    <w:rsid w:val="007D6C85"/>
    <w:rsid w:val="007E7D25"/>
    <w:rsid w:val="007F0DA5"/>
    <w:rsid w:val="007F1137"/>
    <w:rsid w:val="007F54D5"/>
    <w:rsid w:val="007F67FE"/>
    <w:rsid w:val="007F7C81"/>
    <w:rsid w:val="00805D1D"/>
    <w:rsid w:val="00806458"/>
    <w:rsid w:val="00830FAB"/>
    <w:rsid w:val="0084052E"/>
    <w:rsid w:val="00841A46"/>
    <w:rsid w:val="008944B4"/>
    <w:rsid w:val="00897755"/>
    <w:rsid w:val="008B6F88"/>
    <w:rsid w:val="008C7ED9"/>
    <w:rsid w:val="008D1E50"/>
    <w:rsid w:val="008E1E78"/>
    <w:rsid w:val="008E3ACB"/>
    <w:rsid w:val="008E746F"/>
    <w:rsid w:val="00905313"/>
    <w:rsid w:val="00907F53"/>
    <w:rsid w:val="00911C2F"/>
    <w:rsid w:val="0091657E"/>
    <w:rsid w:val="0091767B"/>
    <w:rsid w:val="009217B7"/>
    <w:rsid w:val="00926B1A"/>
    <w:rsid w:val="00956FF0"/>
    <w:rsid w:val="00963037"/>
    <w:rsid w:val="00973B35"/>
    <w:rsid w:val="0098496C"/>
    <w:rsid w:val="009920EE"/>
    <w:rsid w:val="00995FF7"/>
    <w:rsid w:val="009A52F2"/>
    <w:rsid w:val="009A6A5C"/>
    <w:rsid w:val="009B0190"/>
    <w:rsid w:val="009B7BC1"/>
    <w:rsid w:val="009C02EC"/>
    <w:rsid w:val="009C29AB"/>
    <w:rsid w:val="009C2B77"/>
    <w:rsid w:val="009D0893"/>
    <w:rsid w:val="009D3FEB"/>
    <w:rsid w:val="009D749C"/>
    <w:rsid w:val="009E03E8"/>
    <w:rsid w:val="009F1BEB"/>
    <w:rsid w:val="00A00D2E"/>
    <w:rsid w:val="00A03240"/>
    <w:rsid w:val="00A328DD"/>
    <w:rsid w:val="00A41A8A"/>
    <w:rsid w:val="00A44B8B"/>
    <w:rsid w:val="00A500A6"/>
    <w:rsid w:val="00A518CA"/>
    <w:rsid w:val="00A643B6"/>
    <w:rsid w:val="00A670A1"/>
    <w:rsid w:val="00A7691F"/>
    <w:rsid w:val="00A85D42"/>
    <w:rsid w:val="00A86E8A"/>
    <w:rsid w:val="00A9182A"/>
    <w:rsid w:val="00A92126"/>
    <w:rsid w:val="00A97414"/>
    <w:rsid w:val="00AA1AA8"/>
    <w:rsid w:val="00AA29A5"/>
    <w:rsid w:val="00AB241F"/>
    <w:rsid w:val="00AC015C"/>
    <w:rsid w:val="00AD1F5C"/>
    <w:rsid w:val="00AE0D91"/>
    <w:rsid w:val="00AE1BC6"/>
    <w:rsid w:val="00AF27F6"/>
    <w:rsid w:val="00B04394"/>
    <w:rsid w:val="00B076F4"/>
    <w:rsid w:val="00B204B7"/>
    <w:rsid w:val="00B2241E"/>
    <w:rsid w:val="00B36F22"/>
    <w:rsid w:val="00B64604"/>
    <w:rsid w:val="00B92722"/>
    <w:rsid w:val="00B93633"/>
    <w:rsid w:val="00BA3691"/>
    <w:rsid w:val="00BA60D8"/>
    <w:rsid w:val="00BB0A54"/>
    <w:rsid w:val="00BB103C"/>
    <w:rsid w:val="00BC0E3E"/>
    <w:rsid w:val="00BC640F"/>
    <w:rsid w:val="00BC6CF2"/>
    <w:rsid w:val="00BE0169"/>
    <w:rsid w:val="00BF1C85"/>
    <w:rsid w:val="00BF3982"/>
    <w:rsid w:val="00C04F27"/>
    <w:rsid w:val="00C10DE6"/>
    <w:rsid w:val="00C21545"/>
    <w:rsid w:val="00C30849"/>
    <w:rsid w:val="00C30913"/>
    <w:rsid w:val="00C42545"/>
    <w:rsid w:val="00C42838"/>
    <w:rsid w:val="00C56EC6"/>
    <w:rsid w:val="00C63D5A"/>
    <w:rsid w:val="00C66619"/>
    <w:rsid w:val="00C766B7"/>
    <w:rsid w:val="00C95B64"/>
    <w:rsid w:val="00CA00E8"/>
    <w:rsid w:val="00CA4BBC"/>
    <w:rsid w:val="00CA5E1B"/>
    <w:rsid w:val="00CD2431"/>
    <w:rsid w:val="00CE0E05"/>
    <w:rsid w:val="00CF2DB8"/>
    <w:rsid w:val="00D024ED"/>
    <w:rsid w:val="00D04733"/>
    <w:rsid w:val="00D12808"/>
    <w:rsid w:val="00D1668F"/>
    <w:rsid w:val="00D25A00"/>
    <w:rsid w:val="00D2724D"/>
    <w:rsid w:val="00D307D0"/>
    <w:rsid w:val="00D47632"/>
    <w:rsid w:val="00D575B9"/>
    <w:rsid w:val="00D57EEB"/>
    <w:rsid w:val="00D6106F"/>
    <w:rsid w:val="00D678CE"/>
    <w:rsid w:val="00D70604"/>
    <w:rsid w:val="00D87F66"/>
    <w:rsid w:val="00D9140D"/>
    <w:rsid w:val="00DB40A0"/>
    <w:rsid w:val="00DC162B"/>
    <w:rsid w:val="00DC6EE5"/>
    <w:rsid w:val="00DD2E2E"/>
    <w:rsid w:val="00DE4972"/>
    <w:rsid w:val="00DF1D2B"/>
    <w:rsid w:val="00E01B8F"/>
    <w:rsid w:val="00E028ED"/>
    <w:rsid w:val="00E14235"/>
    <w:rsid w:val="00E24E3F"/>
    <w:rsid w:val="00E279A3"/>
    <w:rsid w:val="00E37EBA"/>
    <w:rsid w:val="00E60159"/>
    <w:rsid w:val="00E81E69"/>
    <w:rsid w:val="00E85857"/>
    <w:rsid w:val="00E87C75"/>
    <w:rsid w:val="00E92623"/>
    <w:rsid w:val="00E97B4E"/>
    <w:rsid w:val="00EA492E"/>
    <w:rsid w:val="00EB4DA7"/>
    <w:rsid w:val="00ED181D"/>
    <w:rsid w:val="00ED375F"/>
    <w:rsid w:val="00ED768E"/>
    <w:rsid w:val="00EF5426"/>
    <w:rsid w:val="00F034FA"/>
    <w:rsid w:val="00F03AC3"/>
    <w:rsid w:val="00F1188A"/>
    <w:rsid w:val="00F372C9"/>
    <w:rsid w:val="00F40380"/>
    <w:rsid w:val="00F42A50"/>
    <w:rsid w:val="00F625C1"/>
    <w:rsid w:val="00F8266E"/>
    <w:rsid w:val="00F837B7"/>
    <w:rsid w:val="00F83900"/>
    <w:rsid w:val="00F86213"/>
    <w:rsid w:val="00F86A70"/>
    <w:rsid w:val="00F92759"/>
    <w:rsid w:val="00F946D3"/>
    <w:rsid w:val="00F95517"/>
    <w:rsid w:val="00FA43D9"/>
    <w:rsid w:val="00FB5AF7"/>
    <w:rsid w:val="00FB7C48"/>
    <w:rsid w:val="00FC42C2"/>
    <w:rsid w:val="00FD2593"/>
    <w:rsid w:val="00FD268C"/>
    <w:rsid w:val="00FD4C03"/>
    <w:rsid w:val="00FE623F"/>
    <w:rsid w:val="00FF08C3"/>
    <w:rsid w:val="00FF7AFC"/>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03A2"/>
  <w15:docId w15:val="{EA8F9144-7A0E-4D3D-92F7-AB1F7AE2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9A3"/>
  </w:style>
  <w:style w:type="paragraph" w:styleId="1">
    <w:name w:val="heading 1"/>
    <w:basedOn w:val="a"/>
    <w:link w:val="10"/>
    <w:uiPriority w:val="9"/>
    <w:qFormat/>
    <w:rsid w:val="00081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3gif">
    <w:name w:val="msonormal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F42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87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F66"/>
  </w:style>
  <w:style w:type="paragraph" w:styleId="a5">
    <w:name w:val="footer"/>
    <w:basedOn w:val="a"/>
    <w:link w:val="a6"/>
    <w:uiPriority w:val="99"/>
    <w:semiHidden/>
    <w:unhideWhenUsed/>
    <w:rsid w:val="00D8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7F66"/>
  </w:style>
  <w:style w:type="paragraph" w:styleId="a7">
    <w:name w:val="Balloon Text"/>
    <w:basedOn w:val="a"/>
    <w:link w:val="a8"/>
    <w:uiPriority w:val="99"/>
    <w:semiHidden/>
    <w:unhideWhenUsed/>
    <w:rsid w:val="00635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2B7"/>
    <w:rPr>
      <w:rFonts w:ascii="Tahoma" w:hAnsi="Tahoma" w:cs="Tahoma"/>
      <w:sz w:val="16"/>
      <w:szCs w:val="16"/>
    </w:rPr>
  </w:style>
  <w:style w:type="character" w:customStyle="1" w:styleId="2">
    <w:name w:val="Основной текст (2)_"/>
    <w:basedOn w:val="a0"/>
    <w:link w:val="20"/>
    <w:rsid w:val="00D25A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25A00"/>
    <w:pPr>
      <w:widowControl w:val="0"/>
      <w:shd w:val="clear" w:color="auto" w:fill="FFFFFF"/>
      <w:spacing w:after="0" w:line="235" w:lineRule="exact"/>
    </w:pPr>
    <w:rPr>
      <w:rFonts w:ascii="Times New Roman" w:eastAsia="Times New Roman" w:hAnsi="Times New Roman" w:cs="Times New Roman"/>
      <w:sz w:val="28"/>
      <w:szCs w:val="28"/>
    </w:rPr>
  </w:style>
  <w:style w:type="character" w:customStyle="1" w:styleId="11">
    <w:name w:val="Основной текст Знак1"/>
    <w:basedOn w:val="a0"/>
    <w:link w:val="a9"/>
    <w:uiPriority w:val="99"/>
    <w:locked/>
    <w:rsid w:val="00D47632"/>
    <w:rPr>
      <w:sz w:val="23"/>
      <w:szCs w:val="23"/>
      <w:shd w:val="clear" w:color="auto" w:fill="FFFFFF"/>
    </w:rPr>
  </w:style>
  <w:style w:type="paragraph" w:styleId="a9">
    <w:name w:val="Body Text"/>
    <w:basedOn w:val="a"/>
    <w:link w:val="11"/>
    <w:uiPriority w:val="99"/>
    <w:rsid w:val="00D47632"/>
    <w:pPr>
      <w:shd w:val="clear" w:color="auto" w:fill="FFFFFF"/>
      <w:spacing w:before="240" w:after="780" w:line="240" w:lineRule="atLeast"/>
      <w:jc w:val="both"/>
    </w:pPr>
    <w:rPr>
      <w:sz w:val="23"/>
      <w:szCs w:val="23"/>
    </w:rPr>
  </w:style>
  <w:style w:type="character" w:customStyle="1" w:styleId="aa">
    <w:name w:val="Основной текст Знак"/>
    <w:basedOn w:val="a0"/>
    <w:uiPriority w:val="99"/>
    <w:semiHidden/>
    <w:rsid w:val="00D47632"/>
  </w:style>
  <w:style w:type="paragraph" w:styleId="ab">
    <w:name w:val="No Spacing"/>
    <w:uiPriority w:val="1"/>
    <w:qFormat/>
    <w:rsid w:val="00D47632"/>
    <w:pPr>
      <w:spacing w:after="0" w:line="240" w:lineRule="auto"/>
    </w:pPr>
    <w:rPr>
      <w:rFonts w:ascii="Times New Roman" w:eastAsia="Times New Roman" w:hAnsi="Times New Roman" w:cs="Times New Roman"/>
      <w:sz w:val="20"/>
      <w:szCs w:val="20"/>
    </w:rPr>
  </w:style>
  <w:style w:type="character" w:customStyle="1" w:styleId="blk">
    <w:name w:val="blk"/>
    <w:basedOn w:val="a0"/>
    <w:rsid w:val="00D47632"/>
  </w:style>
  <w:style w:type="paragraph" w:customStyle="1" w:styleId="ConsPlusNormal">
    <w:name w:val="ConsPlusNormal"/>
    <w:rsid w:val="00BC6CF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c">
    <w:name w:val="Hyperlink"/>
    <w:basedOn w:val="a0"/>
    <w:uiPriority w:val="99"/>
    <w:rsid w:val="006E0411"/>
    <w:rPr>
      <w:color w:val="0000FF"/>
      <w:u w:val="single"/>
    </w:rPr>
  </w:style>
  <w:style w:type="paragraph" w:styleId="ad">
    <w:name w:val="Normal (Web)"/>
    <w:basedOn w:val="a"/>
    <w:uiPriority w:val="99"/>
    <w:unhideWhenUsed/>
    <w:rsid w:val="005F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841A46"/>
  </w:style>
  <w:style w:type="character" w:customStyle="1" w:styleId="feeds-pagenavigationtooltip">
    <w:name w:val="feeds-page__navigation_tooltip"/>
    <w:basedOn w:val="a0"/>
    <w:rsid w:val="00841A46"/>
  </w:style>
  <w:style w:type="character" w:customStyle="1" w:styleId="10">
    <w:name w:val="Заголовок 1 Знак"/>
    <w:basedOn w:val="a0"/>
    <w:link w:val="1"/>
    <w:uiPriority w:val="9"/>
    <w:rsid w:val="00081B44"/>
    <w:rPr>
      <w:rFonts w:ascii="Times New Roman" w:eastAsia="Times New Roman" w:hAnsi="Times New Roman" w:cs="Times New Roman"/>
      <w:b/>
      <w:bCs/>
      <w:kern w:val="36"/>
      <w:sz w:val="48"/>
      <w:szCs w:val="48"/>
    </w:rPr>
  </w:style>
  <w:style w:type="character" w:customStyle="1" w:styleId="article-statdate">
    <w:name w:val="article-stat__date"/>
    <w:basedOn w:val="a0"/>
    <w:rsid w:val="00081B44"/>
  </w:style>
  <w:style w:type="character" w:customStyle="1" w:styleId="article-statcount">
    <w:name w:val="article-stat__count"/>
    <w:basedOn w:val="a0"/>
    <w:rsid w:val="00081B44"/>
  </w:style>
  <w:style w:type="paragraph" w:customStyle="1" w:styleId="article-renderblock">
    <w:name w:val="article-render__block"/>
    <w:basedOn w:val="a"/>
    <w:rsid w:val="00081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7343">
      <w:bodyDiv w:val="1"/>
      <w:marLeft w:val="0"/>
      <w:marRight w:val="0"/>
      <w:marTop w:val="0"/>
      <w:marBottom w:val="0"/>
      <w:divBdr>
        <w:top w:val="none" w:sz="0" w:space="0" w:color="auto"/>
        <w:left w:val="none" w:sz="0" w:space="0" w:color="auto"/>
        <w:bottom w:val="none" w:sz="0" w:space="0" w:color="auto"/>
        <w:right w:val="none" w:sz="0" w:space="0" w:color="auto"/>
      </w:divBdr>
      <w:divsChild>
        <w:div w:id="140123871">
          <w:marLeft w:val="0"/>
          <w:marRight w:val="0"/>
          <w:marTop w:val="0"/>
          <w:marBottom w:val="801"/>
          <w:divBdr>
            <w:top w:val="none" w:sz="0" w:space="0" w:color="auto"/>
            <w:left w:val="none" w:sz="0" w:space="0" w:color="auto"/>
            <w:bottom w:val="none" w:sz="0" w:space="0" w:color="auto"/>
            <w:right w:val="none" w:sz="0" w:space="0" w:color="auto"/>
          </w:divBdr>
        </w:div>
        <w:div w:id="970087578">
          <w:marLeft w:val="0"/>
          <w:marRight w:val="601"/>
          <w:marTop w:val="0"/>
          <w:marBottom w:val="0"/>
          <w:divBdr>
            <w:top w:val="none" w:sz="0" w:space="0" w:color="auto"/>
            <w:left w:val="none" w:sz="0" w:space="0" w:color="auto"/>
            <w:bottom w:val="none" w:sz="0" w:space="0" w:color="auto"/>
            <w:right w:val="none" w:sz="0" w:space="0" w:color="auto"/>
          </w:divBdr>
          <w:divsChild>
            <w:div w:id="1954048702">
              <w:marLeft w:val="0"/>
              <w:marRight w:val="0"/>
              <w:marTop w:val="0"/>
              <w:marBottom w:val="100"/>
              <w:divBdr>
                <w:top w:val="none" w:sz="0" w:space="0" w:color="auto"/>
                <w:left w:val="none" w:sz="0" w:space="0" w:color="auto"/>
                <w:bottom w:val="none" w:sz="0" w:space="0" w:color="auto"/>
                <w:right w:val="none" w:sz="0" w:space="0" w:color="auto"/>
              </w:divBdr>
            </w:div>
            <w:div w:id="680475453">
              <w:marLeft w:val="0"/>
              <w:marRight w:val="0"/>
              <w:marTop w:val="0"/>
              <w:marBottom w:val="100"/>
              <w:divBdr>
                <w:top w:val="none" w:sz="0" w:space="0" w:color="auto"/>
                <w:left w:val="none" w:sz="0" w:space="0" w:color="auto"/>
                <w:bottom w:val="none" w:sz="0" w:space="0" w:color="auto"/>
                <w:right w:val="none" w:sz="0" w:space="0" w:color="auto"/>
              </w:divBdr>
            </w:div>
          </w:divsChild>
        </w:div>
        <w:div w:id="446386336">
          <w:marLeft w:val="0"/>
          <w:marRight w:val="0"/>
          <w:marTop w:val="0"/>
          <w:marBottom w:val="0"/>
          <w:divBdr>
            <w:top w:val="none" w:sz="0" w:space="0" w:color="auto"/>
            <w:left w:val="none" w:sz="0" w:space="0" w:color="auto"/>
            <w:bottom w:val="none" w:sz="0" w:space="0" w:color="auto"/>
            <w:right w:val="none" w:sz="0" w:space="0" w:color="auto"/>
          </w:divBdr>
          <w:divsChild>
            <w:div w:id="90660788">
              <w:marLeft w:val="0"/>
              <w:marRight w:val="0"/>
              <w:marTop w:val="0"/>
              <w:marBottom w:val="0"/>
              <w:divBdr>
                <w:top w:val="none" w:sz="0" w:space="0" w:color="auto"/>
                <w:left w:val="none" w:sz="0" w:space="0" w:color="auto"/>
                <w:bottom w:val="none" w:sz="0" w:space="0" w:color="auto"/>
                <w:right w:val="none" w:sz="0" w:space="0" w:color="auto"/>
              </w:divBdr>
              <w:divsChild>
                <w:div w:id="319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6200">
      <w:bodyDiv w:val="1"/>
      <w:marLeft w:val="0"/>
      <w:marRight w:val="0"/>
      <w:marTop w:val="0"/>
      <w:marBottom w:val="0"/>
      <w:divBdr>
        <w:top w:val="none" w:sz="0" w:space="0" w:color="auto"/>
        <w:left w:val="none" w:sz="0" w:space="0" w:color="auto"/>
        <w:bottom w:val="none" w:sz="0" w:space="0" w:color="auto"/>
        <w:right w:val="none" w:sz="0" w:space="0" w:color="auto"/>
      </w:divBdr>
      <w:divsChild>
        <w:div w:id="1161430553">
          <w:marLeft w:val="0"/>
          <w:marRight w:val="0"/>
          <w:marTop w:val="0"/>
          <w:marBottom w:val="801"/>
          <w:divBdr>
            <w:top w:val="none" w:sz="0" w:space="0" w:color="auto"/>
            <w:left w:val="none" w:sz="0" w:space="0" w:color="auto"/>
            <w:bottom w:val="none" w:sz="0" w:space="0" w:color="auto"/>
            <w:right w:val="none" w:sz="0" w:space="0" w:color="auto"/>
          </w:divBdr>
        </w:div>
        <w:div w:id="1358654612">
          <w:marLeft w:val="0"/>
          <w:marRight w:val="601"/>
          <w:marTop w:val="0"/>
          <w:marBottom w:val="0"/>
          <w:divBdr>
            <w:top w:val="none" w:sz="0" w:space="0" w:color="auto"/>
            <w:left w:val="none" w:sz="0" w:space="0" w:color="auto"/>
            <w:bottom w:val="none" w:sz="0" w:space="0" w:color="auto"/>
            <w:right w:val="none" w:sz="0" w:space="0" w:color="auto"/>
          </w:divBdr>
          <w:divsChild>
            <w:div w:id="1876770001">
              <w:marLeft w:val="0"/>
              <w:marRight w:val="0"/>
              <w:marTop w:val="0"/>
              <w:marBottom w:val="100"/>
              <w:divBdr>
                <w:top w:val="none" w:sz="0" w:space="0" w:color="auto"/>
                <w:left w:val="none" w:sz="0" w:space="0" w:color="auto"/>
                <w:bottom w:val="none" w:sz="0" w:space="0" w:color="auto"/>
                <w:right w:val="none" w:sz="0" w:space="0" w:color="auto"/>
              </w:divBdr>
            </w:div>
            <w:div w:id="901594942">
              <w:marLeft w:val="0"/>
              <w:marRight w:val="0"/>
              <w:marTop w:val="0"/>
              <w:marBottom w:val="100"/>
              <w:divBdr>
                <w:top w:val="none" w:sz="0" w:space="0" w:color="auto"/>
                <w:left w:val="none" w:sz="0" w:space="0" w:color="auto"/>
                <w:bottom w:val="none" w:sz="0" w:space="0" w:color="auto"/>
                <w:right w:val="none" w:sz="0" w:space="0" w:color="auto"/>
              </w:divBdr>
            </w:div>
          </w:divsChild>
        </w:div>
        <w:div w:id="677391391">
          <w:marLeft w:val="0"/>
          <w:marRight w:val="0"/>
          <w:marTop w:val="0"/>
          <w:marBottom w:val="0"/>
          <w:divBdr>
            <w:top w:val="none" w:sz="0" w:space="0" w:color="auto"/>
            <w:left w:val="none" w:sz="0" w:space="0" w:color="auto"/>
            <w:bottom w:val="none" w:sz="0" w:space="0" w:color="auto"/>
            <w:right w:val="none" w:sz="0" w:space="0" w:color="auto"/>
          </w:divBdr>
          <w:divsChild>
            <w:div w:id="1806698144">
              <w:marLeft w:val="0"/>
              <w:marRight w:val="0"/>
              <w:marTop w:val="0"/>
              <w:marBottom w:val="0"/>
              <w:divBdr>
                <w:top w:val="none" w:sz="0" w:space="0" w:color="auto"/>
                <w:left w:val="none" w:sz="0" w:space="0" w:color="auto"/>
                <w:bottom w:val="none" w:sz="0" w:space="0" w:color="auto"/>
                <w:right w:val="none" w:sz="0" w:space="0" w:color="auto"/>
              </w:divBdr>
              <w:divsChild>
                <w:div w:id="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8467">
      <w:bodyDiv w:val="1"/>
      <w:marLeft w:val="0"/>
      <w:marRight w:val="0"/>
      <w:marTop w:val="0"/>
      <w:marBottom w:val="0"/>
      <w:divBdr>
        <w:top w:val="none" w:sz="0" w:space="0" w:color="auto"/>
        <w:left w:val="none" w:sz="0" w:space="0" w:color="auto"/>
        <w:bottom w:val="none" w:sz="0" w:space="0" w:color="auto"/>
        <w:right w:val="none" w:sz="0" w:space="0" w:color="auto"/>
      </w:divBdr>
      <w:divsChild>
        <w:div w:id="14619509">
          <w:marLeft w:val="0"/>
          <w:marRight w:val="0"/>
          <w:marTop w:val="0"/>
          <w:marBottom w:val="0"/>
          <w:divBdr>
            <w:top w:val="none" w:sz="0" w:space="0" w:color="auto"/>
            <w:left w:val="none" w:sz="0" w:space="0" w:color="auto"/>
            <w:bottom w:val="none" w:sz="0" w:space="0" w:color="auto"/>
            <w:right w:val="none" w:sz="0" w:space="0" w:color="auto"/>
          </w:divBdr>
          <w:divsChild>
            <w:div w:id="415134354">
              <w:marLeft w:val="0"/>
              <w:marRight w:val="0"/>
              <w:marTop w:val="0"/>
              <w:marBottom w:val="330"/>
              <w:divBdr>
                <w:top w:val="none" w:sz="0" w:space="0" w:color="auto"/>
                <w:left w:val="none" w:sz="0" w:space="0" w:color="auto"/>
                <w:bottom w:val="none" w:sz="0" w:space="0" w:color="auto"/>
                <w:right w:val="none" w:sz="0" w:space="0" w:color="auto"/>
              </w:divBdr>
              <w:divsChild>
                <w:div w:id="1653635854">
                  <w:marLeft w:val="0"/>
                  <w:marRight w:val="0"/>
                  <w:marTop w:val="0"/>
                  <w:marBottom w:val="0"/>
                  <w:divBdr>
                    <w:top w:val="none" w:sz="0" w:space="0" w:color="auto"/>
                    <w:left w:val="none" w:sz="0" w:space="0" w:color="auto"/>
                    <w:bottom w:val="none" w:sz="0" w:space="0" w:color="auto"/>
                    <w:right w:val="none" w:sz="0" w:space="0" w:color="auto"/>
                  </w:divBdr>
                </w:div>
                <w:div w:id="1971007252">
                  <w:marLeft w:val="0"/>
                  <w:marRight w:val="0"/>
                  <w:marTop w:val="0"/>
                  <w:marBottom w:val="0"/>
                  <w:divBdr>
                    <w:top w:val="none" w:sz="0" w:space="0" w:color="auto"/>
                    <w:left w:val="none" w:sz="0" w:space="0" w:color="auto"/>
                    <w:bottom w:val="none" w:sz="0" w:space="0" w:color="auto"/>
                    <w:right w:val="none" w:sz="0" w:space="0" w:color="auto"/>
                  </w:divBdr>
                  <w:divsChild>
                    <w:div w:id="1706952601">
                      <w:marLeft w:val="0"/>
                      <w:marRight w:val="270"/>
                      <w:marTop w:val="0"/>
                      <w:marBottom w:val="0"/>
                      <w:divBdr>
                        <w:top w:val="none" w:sz="0" w:space="0" w:color="auto"/>
                        <w:left w:val="none" w:sz="0" w:space="0" w:color="auto"/>
                        <w:bottom w:val="none" w:sz="0" w:space="0" w:color="auto"/>
                        <w:right w:val="none" w:sz="0" w:space="0" w:color="auto"/>
                      </w:divBdr>
                    </w:div>
                    <w:div w:id="191778700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702442656">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sChild>
                <w:div w:id="18976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27">
      <w:bodyDiv w:val="1"/>
      <w:marLeft w:val="0"/>
      <w:marRight w:val="0"/>
      <w:marTop w:val="0"/>
      <w:marBottom w:val="0"/>
      <w:divBdr>
        <w:top w:val="none" w:sz="0" w:space="0" w:color="auto"/>
        <w:left w:val="none" w:sz="0" w:space="0" w:color="auto"/>
        <w:bottom w:val="none" w:sz="0" w:space="0" w:color="auto"/>
        <w:right w:val="none" w:sz="0" w:space="0" w:color="auto"/>
      </w:divBdr>
      <w:divsChild>
        <w:div w:id="1383943182">
          <w:marLeft w:val="0"/>
          <w:marRight w:val="0"/>
          <w:marTop w:val="0"/>
          <w:marBottom w:val="960"/>
          <w:divBdr>
            <w:top w:val="none" w:sz="0" w:space="0" w:color="auto"/>
            <w:left w:val="none" w:sz="0" w:space="0" w:color="auto"/>
            <w:bottom w:val="single" w:sz="6" w:space="31" w:color="A8F0E0"/>
            <w:right w:val="none" w:sz="0" w:space="0" w:color="auto"/>
          </w:divBdr>
          <w:divsChild>
            <w:div w:id="465782057">
              <w:marLeft w:val="2100"/>
              <w:marRight w:val="2100"/>
              <w:marTop w:val="0"/>
              <w:marBottom w:val="0"/>
              <w:divBdr>
                <w:top w:val="none" w:sz="0" w:space="0" w:color="auto"/>
                <w:left w:val="none" w:sz="0" w:space="0" w:color="auto"/>
                <w:bottom w:val="none" w:sz="0" w:space="0" w:color="auto"/>
                <w:right w:val="none" w:sz="0" w:space="0" w:color="auto"/>
              </w:divBdr>
              <w:divsChild>
                <w:div w:id="413936809">
                  <w:marLeft w:val="0"/>
                  <w:marRight w:val="0"/>
                  <w:marTop w:val="0"/>
                  <w:marBottom w:val="720"/>
                  <w:divBdr>
                    <w:top w:val="none" w:sz="0" w:space="0" w:color="auto"/>
                    <w:left w:val="none" w:sz="0" w:space="0" w:color="auto"/>
                    <w:bottom w:val="none" w:sz="0" w:space="0" w:color="auto"/>
                    <w:right w:val="none" w:sz="0" w:space="0" w:color="auto"/>
                  </w:divBdr>
                  <w:divsChild>
                    <w:div w:id="931469741">
                      <w:marLeft w:val="0"/>
                      <w:marRight w:val="0"/>
                      <w:marTop w:val="0"/>
                      <w:marBottom w:val="0"/>
                      <w:divBdr>
                        <w:top w:val="none" w:sz="0" w:space="0" w:color="auto"/>
                        <w:left w:val="none" w:sz="0" w:space="0" w:color="auto"/>
                        <w:bottom w:val="none" w:sz="0" w:space="0" w:color="auto"/>
                        <w:right w:val="none" w:sz="0" w:space="0" w:color="auto"/>
                      </w:divBdr>
                    </w:div>
                  </w:divsChild>
                </w:div>
                <w:div w:id="815218326">
                  <w:marLeft w:val="0"/>
                  <w:marRight w:val="0"/>
                  <w:marTop w:val="0"/>
                  <w:marBottom w:val="450"/>
                  <w:divBdr>
                    <w:top w:val="none" w:sz="0" w:space="0" w:color="auto"/>
                    <w:left w:val="none" w:sz="0" w:space="0" w:color="auto"/>
                    <w:bottom w:val="none" w:sz="0" w:space="0" w:color="auto"/>
                    <w:right w:val="none" w:sz="0" w:space="0" w:color="auto"/>
                  </w:divBdr>
                  <w:divsChild>
                    <w:div w:id="1724284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0682333">
          <w:marLeft w:val="0"/>
          <w:marRight w:val="0"/>
          <w:marTop w:val="0"/>
          <w:marBottom w:val="0"/>
          <w:divBdr>
            <w:top w:val="none" w:sz="0" w:space="0" w:color="auto"/>
            <w:left w:val="none" w:sz="0" w:space="0" w:color="auto"/>
            <w:bottom w:val="none" w:sz="0" w:space="0" w:color="auto"/>
            <w:right w:val="none" w:sz="0" w:space="0" w:color="auto"/>
          </w:divBdr>
        </w:div>
      </w:divsChild>
    </w:div>
    <w:div w:id="20691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Раджабов Курбан Магомедович</cp:lastModifiedBy>
  <cp:revision>2</cp:revision>
  <cp:lastPrinted>2022-06-28T12:05:00Z</cp:lastPrinted>
  <dcterms:created xsi:type="dcterms:W3CDTF">2022-06-30T11:15:00Z</dcterms:created>
  <dcterms:modified xsi:type="dcterms:W3CDTF">2022-06-30T11:15:00Z</dcterms:modified>
</cp:coreProperties>
</file>