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CB6EF4" w:rsidRDefault="00E10100" w:rsidP="00E101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EF4" w:rsidRDefault="00CB6EF4" w:rsidP="00CB6EF4">
      <w:pPr>
        <w:spacing w:line="240" w:lineRule="auto"/>
        <w:jc w:val="center"/>
        <w:rPr>
          <w:rFonts w:eastAsia="Times New Roman"/>
          <w:b/>
          <w:bCs/>
          <w:color w:val="000000"/>
          <w:kern w:val="36"/>
        </w:rPr>
      </w:pPr>
      <w:r w:rsidRPr="00CB6EF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Прокурор разъясняет законодательство в сфере противодействия терроризму</w:t>
      </w:r>
      <w:r w:rsidRPr="00CB6EF4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t xml:space="preserve"> </w:t>
      </w:r>
      <w:r w:rsidR="004D43C6" w:rsidRPr="00CB6EF4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382270</wp:posOffset>
                </wp:positionV>
                <wp:extent cx="2171700" cy="109220"/>
                <wp:effectExtent l="3810" t="127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7170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100" w:rsidRDefault="00E10100" w:rsidP="00E10100">
                            <w:pPr>
                              <w:pStyle w:val="Ooaii"/>
                              <w:tabs>
                                <w:tab w:val="left" w:pos="1134"/>
                                <w:tab w:val="left" w:pos="2694"/>
                              </w:tabs>
                              <w:spacing w:before="120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5.05pt;margin-top:30.1pt;width:171pt;height:8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" filled="f" stroked="f" strokeweight="0">
                <v:textbox inset="0,0,0,0">
                  <w:txbxContent>
                    <w:p w:rsidR="00E10100" w:rsidRDefault="00E10100" w:rsidP="00E10100">
                      <w:pPr>
                        <w:pStyle w:val="Ooaii"/>
                        <w:tabs>
                          <w:tab w:val="left" w:pos="1134"/>
                          <w:tab w:val="left" w:pos="2694"/>
                        </w:tabs>
                        <w:spacing w:before="120"/>
                        <w:rPr>
                          <w:sz w:val="22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10100" w:rsidRPr="00CB6EF4">
        <w:rPr>
          <w:rFonts w:ascii="Times New Roman" w:hAnsi="Times New Roman" w:cs="Times New Roman"/>
          <w:b/>
          <w:sz w:val="28"/>
          <w:szCs w:val="28"/>
        </w:rPr>
        <w:t>.</w:t>
      </w:r>
    </w:p>
    <w:p w:rsidR="00CB6EF4" w:rsidRPr="00CB6EF4" w:rsidRDefault="00CB6EF4" w:rsidP="00CB6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CB6EF4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Приказом </w:t>
      </w:r>
      <w:proofErr w:type="spellStart"/>
      <w:r w:rsidRPr="00CB6EF4">
        <w:rPr>
          <w:rFonts w:ascii="Times New Roman" w:eastAsia="Times New Roman" w:hAnsi="Times New Roman" w:cs="Times New Roman"/>
          <w:color w:val="000000"/>
          <w:sz w:val="28"/>
          <w:szCs w:val="27"/>
        </w:rPr>
        <w:t>Росгвардии</w:t>
      </w:r>
      <w:proofErr w:type="spellEnd"/>
      <w:r w:rsidRPr="00CB6EF4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от 07.07.2020 №194, с 10 октября 2020 года вводятся типовые формы акта проверки антитеррористической защищенности объекта, подлежащего обязательной охране войсками </w:t>
      </w:r>
      <w:proofErr w:type="spellStart"/>
      <w:r w:rsidRPr="00CB6EF4">
        <w:rPr>
          <w:rFonts w:ascii="Times New Roman" w:eastAsia="Times New Roman" w:hAnsi="Times New Roman" w:cs="Times New Roman"/>
          <w:color w:val="000000"/>
          <w:sz w:val="28"/>
          <w:szCs w:val="27"/>
        </w:rPr>
        <w:t>Росгвардии</w:t>
      </w:r>
      <w:proofErr w:type="spellEnd"/>
      <w:r w:rsidRPr="00CB6EF4">
        <w:rPr>
          <w:rFonts w:ascii="Times New Roman" w:eastAsia="Times New Roman" w:hAnsi="Times New Roman" w:cs="Times New Roman"/>
          <w:color w:val="000000"/>
          <w:sz w:val="28"/>
          <w:szCs w:val="27"/>
        </w:rPr>
        <w:t>, а также предписания об устранении выявленных нарушений.</w:t>
      </w:r>
    </w:p>
    <w:p w:rsidR="00CB6EF4" w:rsidRDefault="00CB6EF4" w:rsidP="00CB6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CB6EF4">
        <w:rPr>
          <w:rFonts w:ascii="Times New Roman" w:eastAsia="Times New Roman" w:hAnsi="Times New Roman" w:cs="Times New Roman"/>
          <w:color w:val="000000"/>
          <w:sz w:val="28"/>
          <w:szCs w:val="27"/>
        </w:rPr>
        <w:t>В акте проверки указываются, в числе прочего, основания проведения проверки, ее вид (плановая/внеплановая) (выездная/документарная), период проведения проверки, категория значимости, присвоенная объекту, сведения о выявленных нарушениях требований (в случае их отсутствия делается соответствующая запись).</w:t>
      </w:r>
    </w:p>
    <w:p w:rsidR="00CB6EF4" w:rsidRDefault="00CB6EF4" w:rsidP="00CB6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18"/>
        </w:rPr>
      </w:pPr>
    </w:p>
    <w:p w:rsidR="00CB6EF4" w:rsidRPr="00CB6EF4" w:rsidRDefault="00CB6EF4" w:rsidP="00CB6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bookmarkStart w:id="0" w:name="_GoBack"/>
      <w:bookmarkEnd w:id="0"/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7F7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К.М. Раджабов</w:t>
      </w:r>
    </w:p>
    <w:sectPr w:rsidR="00A500A6" w:rsidRPr="00A500A6" w:rsidSect="007F76B7">
      <w:headerReference w:type="default" r:id="rId6"/>
      <w:pgSz w:w="11906" w:h="16838"/>
      <w:pgMar w:top="1134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230" w:rsidRDefault="00A07230" w:rsidP="00D87F66">
      <w:pPr>
        <w:spacing w:after="0" w:line="240" w:lineRule="auto"/>
      </w:pPr>
      <w:r>
        <w:separator/>
      </w:r>
    </w:p>
  </w:endnote>
  <w:endnote w:type="continuationSeparator" w:id="0">
    <w:p w:rsidR="00A07230" w:rsidRDefault="00A07230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230" w:rsidRDefault="00A07230" w:rsidP="00D87F66">
      <w:pPr>
        <w:spacing w:after="0" w:line="240" w:lineRule="auto"/>
      </w:pPr>
      <w:r>
        <w:separator/>
      </w:r>
    </w:p>
  </w:footnote>
  <w:footnote w:type="continuationSeparator" w:id="0">
    <w:p w:rsidR="00A07230" w:rsidRDefault="00A07230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4C69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C693C"/>
    <w:rsid w:val="004D43C6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0723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B6EF4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84F2"/>
  <w15:docId w15:val="{0EB5ADA1-9E3C-4348-8E60-CE4E8E1B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2021-06-30T11:16:00Z</dcterms:created>
  <dcterms:modified xsi:type="dcterms:W3CDTF">2021-06-30T11:16:00Z</dcterms:modified>
</cp:coreProperties>
</file>