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3CA" w:rsidRDefault="006E23CA" w:rsidP="006E23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законодательства при установлении и нахождении лиц под административным надзором.</w:t>
      </w:r>
    </w:p>
    <w:p w:rsidR="006E23CA" w:rsidRDefault="006E23CA" w:rsidP="006E23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показала, что ранее судимый местный житель, находящийся под административным надзором,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неоднократное несоблюдение установленных </w:t>
      </w:r>
      <w:r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сопряженных с совершением данным лицом административных правонарушений, посягающих на общественный порядок и общественную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3CA" w:rsidRDefault="006E23CA" w:rsidP="006E23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закона, предусмотренных ч.2 ст.314.1 УК РФ, прокурором района вынесено постановление в порядке п.2 ч.2 ст.37 УПК РФ, которое вместе с материалами проверки направлены в ОМВД России по Магарамкентскому району. </w:t>
      </w:r>
    </w:p>
    <w:p w:rsidR="006E23CA" w:rsidRDefault="006E23CA" w:rsidP="006E23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рассмотрения, 19.06.2024 возбуждено уголовное дело по признакам преступления, предусмотренного ч.2 ст.314.1 УК РФ.</w:t>
      </w:r>
    </w:p>
    <w:p w:rsidR="00EC51D2" w:rsidRPr="00162F62" w:rsidRDefault="006E23CA" w:rsidP="006E23CA">
      <w:pPr>
        <w:pStyle w:val="ConsPlusNormal"/>
        <w:spacing w:line="240" w:lineRule="atLeast"/>
        <w:ind w:firstLine="709"/>
        <w:jc w:val="both"/>
      </w:pPr>
      <w:r>
        <w:t>Ход расследования уголовного дела прокуратурой района взят на контроль.</w:t>
      </w:r>
      <w:bookmarkStart w:id="2" w:name="_GoBack"/>
      <w:bookmarkEnd w:id="2"/>
    </w:p>
    <w:sectPr w:rsidR="00EC51D2" w:rsidRPr="00162F62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D30A30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542D80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0352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2F62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2D80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3CA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5123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0A30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336F79CA-D67F-43C4-9F9B-01CA0636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C5E88-0C5C-40EB-AA1B-0C13E197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Мирзаханов Тельман Надирович</cp:lastModifiedBy>
  <cp:revision>23</cp:revision>
  <cp:lastPrinted>2023-12-21T09:20:00Z</cp:lastPrinted>
  <dcterms:created xsi:type="dcterms:W3CDTF">2023-08-01T11:47:00Z</dcterms:created>
  <dcterms:modified xsi:type="dcterms:W3CDTF">2024-06-20T12:29:00Z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