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D6106F" w:rsidRPr="00973B35" w:rsidRDefault="00D6106F" w:rsidP="00973B35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E14235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E14235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E14235">
        <w:rPr>
          <w:b/>
          <w:bCs/>
          <w:color w:val="000000"/>
          <w:kern w:val="36"/>
          <w:sz w:val="28"/>
          <w:szCs w:val="28"/>
        </w:rPr>
        <w:t xml:space="preserve"> района разъясняет в чем разница между газификацией и </w:t>
      </w:r>
      <w:proofErr w:type="spellStart"/>
      <w:r w:rsidRPr="00E14235">
        <w:rPr>
          <w:b/>
          <w:bCs/>
          <w:color w:val="000000"/>
          <w:kern w:val="36"/>
          <w:sz w:val="28"/>
          <w:szCs w:val="28"/>
        </w:rPr>
        <w:t>догазификацией</w:t>
      </w:r>
      <w:bookmarkStart w:id="0" w:name="_GoBack"/>
      <w:bookmarkEnd w:id="0"/>
      <w:proofErr w:type="spellEnd"/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>Газификация охватывает те населенные пункты, до которых еще нужно построить магистральный и (или) межпоселковый газопровод, а уже потом провести в поселке или деревне сети газораспределения до границ земельных участков домовладельцев. После этого станет возможным подключение домов к системе газоснабжения.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>Постановлением Правительства РФ от 13.09.2021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Федерации", устанавливаются новые правила подключения к газораспределительным сетям.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Догазификация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, в отличие от газификации, проводится в газифицированных населенных пунктах, где уже есть внутригородские или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внутрипоселковые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сети и проложить газопровод требуется только до границ участков. При этом газ подводят до границ участка бесплатно, работы на участке — проектирование и строительство газопровода, приобретение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газопотребляющего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и измерительного оборудования — выполняются за счет владельца дома.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Кто имеет право принять участие в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>?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Подключить домовладение в рамках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можно при соблюдении ряда условий: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частный дом должен находиться в газифицированном населенном пункте, то есть там, где уже проложены внутригородские и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внутрипоселковые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газораспределительные сети;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>право собственности на домовладение и участок должно быть зарегистрировано.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Еще одно требование — газ должен использоваться в домашних условиях. Предпринимательскую деятельность процесс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не затрагивает.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>Подача заявки.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Для участия в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 необходимо подать заявку. Это можно сделать через официальный портал Единого оператора газификации или портал «Госуслуги», а также очно — в МФЦ «Мои документы» или через службу единого окна региональной ГРО.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На портале ЕОГ вы сможете проверить, попадает ли ваш населенный пункт под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догазификацию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>. Для этого в поисковую строку над картой нужно ввести адрес вашего дома.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 xml:space="preserve">Получив вашу заявку, ГРО проверит полноту и </w:t>
      </w:r>
      <w:proofErr w:type="gramStart"/>
      <w:r w:rsidRPr="00E14235">
        <w:rPr>
          <w:bCs/>
          <w:color w:val="000000"/>
          <w:kern w:val="36"/>
          <w:sz w:val="28"/>
          <w:szCs w:val="28"/>
        </w:rPr>
        <w:t>качество предоставленных документов</w:t>
      </w:r>
      <w:proofErr w:type="gramEnd"/>
      <w:r w:rsidRPr="00E14235">
        <w:rPr>
          <w:bCs/>
          <w:color w:val="000000"/>
          <w:kern w:val="36"/>
          <w:sz w:val="28"/>
          <w:szCs w:val="28"/>
        </w:rPr>
        <w:t xml:space="preserve"> и соответствие вашей заявки условиям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 xml:space="preserve">. Если заявка подготовлена корректно, в течение 30 дней вам будет направлен договор о подключении (технологическом присоединении) и технические условия, которые нужно будет выполнять во время всего процесса </w:t>
      </w:r>
      <w:proofErr w:type="spellStart"/>
      <w:r w:rsidRPr="00E14235">
        <w:rPr>
          <w:bCs/>
          <w:color w:val="000000"/>
          <w:kern w:val="36"/>
          <w:sz w:val="28"/>
          <w:szCs w:val="28"/>
        </w:rPr>
        <w:t>догазификации</w:t>
      </w:r>
      <w:proofErr w:type="spellEnd"/>
      <w:r w:rsidRPr="00E14235">
        <w:rPr>
          <w:bCs/>
          <w:color w:val="000000"/>
          <w:kern w:val="36"/>
          <w:sz w:val="28"/>
          <w:szCs w:val="28"/>
        </w:rPr>
        <w:t>.</w:t>
      </w:r>
    </w:p>
    <w:p w:rsidR="003B2102" w:rsidRPr="003B2102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14235">
        <w:rPr>
          <w:bCs/>
          <w:color w:val="000000"/>
          <w:kern w:val="36"/>
          <w:sz w:val="28"/>
          <w:szCs w:val="28"/>
        </w:rPr>
        <w:t>Дальнейшие действия по газификации подскажет региональное ГРО</w:t>
      </w:r>
      <w:r w:rsidR="00FD4C03" w:rsidRPr="00FD4C03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2022-06-28T12:01:00Z</cp:lastPrinted>
  <dcterms:created xsi:type="dcterms:W3CDTF">2022-06-28T12:05:00Z</dcterms:created>
  <dcterms:modified xsi:type="dcterms:W3CDTF">2022-06-28T12:05:00Z</dcterms:modified>
</cp:coreProperties>
</file>