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w:t>
      </w:r>
      <w:proofErr w:type="spellStart"/>
      <w:r>
        <w:rPr>
          <w:sz w:val="28"/>
          <w:szCs w:val="28"/>
        </w:rPr>
        <w:t>Магарамкентский</w:t>
      </w:r>
      <w:proofErr w:type="spellEnd"/>
      <w:r>
        <w:rPr>
          <w:sz w:val="28"/>
          <w:szCs w:val="28"/>
        </w:rPr>
        <w:t xml:space="preserve">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E14235" w:rsidRPr="00E14235" w:rsidRDefault="00E14235" w:rsidP="00E14235">
      <w:pPr>
        <w:pStyle w:val="msonormalbullet2gifbullet2gif"/>
        <w:spacing w:after="0"/>
        <w:ind w:firstLine="709"/>
        <w:contextualSpacing/>
        <w:jc w:val="both"/>
        <w:rPr>
          <w:bCs/>
          <w:color w:val="000000"/>
          <w:kern w:val="36"/>
          <w:sz w:val="28"/>
          <w:szCs w:val="28"/>
        </w:rPr>
      </w:pPr>
    </w:p>
    <w:p w:rsidR="00D04733" w:rsidRDefault="00D04733" w:rsidP="00D04733">
      <w:pPr>
        <w:pStyle w:val="msonormalbullet2gifbullet2gif"/>
        <w:spacing w:after="0"/>
        <w:ind w:firstLine="709"/>
        <w:contextualSpacing/>
        <w:jc w:val="center"/>
        <w:rPr>
          <w:b/>
          <w:bCs/>
          <w:color w:val="000000"/>
          <w:kern w:val="36"/>
          <w:sz w:val="28"/>
          <w:szCs w:val="28"/>
        </w:rPr>
      </w:pPr>
      <w:r w:rsidRPr="00D04733">
        <w:rPr>
          <w:b/>
          <w:bCs/>
          <w:color w:val="000000"/>
          <w:kern w:val="36"/>
          <w:sz w:val="28"/>
          <w:szCs w:val="28"/>
        </w:rPr>
        <w:t>Особенности уголовной ответственности несовершеннолетн</w:t>
      </w:r>
      <w:bookmarkStart w:id="0" w:name="_GoBack"/>
      <w:bookmarkEnd w:id="0"/>
      <w:r w:rsidRPr="00D04733">
        <w:rPr>
          <w:b/>
          <w:bCs/>
          <w:color w:val="000000"/>
          <w:kern w:val="36"/>
          <w:sz w:val="28"/>
          <w:szCs w:val="28"/>
        </w:rPr>
        <w:t>их</w:t>
      </w:r>
    </w:p>
    <w:p w:rsidR="00D04733" w:rsidRPr="00D04733" w:rsidRDefault="00D04733" w:rsidP="00D04733">
      <w:pPr>
        <w:pStyle w:val="msonormalbullet2gifbullet2gif"/>
        <w:spacing w:after="0"/>
        <w:ind w:firstLine="709"/>
        <w:contextualSpacing/>
        <w:jc w:val="both"/>
        <w:rPr>
          <w:b/>
          <w:bCs/>
          <w:color w:val="000000"/>
          <w:kern w:val="36"/>
          <w:sz w:val="28"/>
          <w:szCs w:val="28"/>
        </w:rPr>
      </w:pP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Согласно нормам действующего законодательства несовершеннолетними признаются лица, не достигшие возраста 18 лет. Уголовная ответственность предусмотрена за любые преступления с 16 лет, а за тяжкие преступления с 14 лет. Лица, не достигшие возраста 14 лет, не несут уголовной ответственности, поскольку законодатель считает, что в таком возрасте человек не способен осознавать последствия своих действий.</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Перечень преступлений, за которые наступает ответственность с 14 лет является исчерпывающим и предусмотрен ч. 2 ст. 20 УК РФ. Так, к ним относятся убийство (ст. 105 УК РФ), умышленное причинение тяжкого вреда здоровью (ст. 111 УК РФ), умышленное причинение вреда средней тяжести (ст. 112 УК РФ), похищение человека (ст. 126 УК РФ), изнасилование (ст. 131 УК РФ), насильственные действия сексуального характера (ст. 132 УК РФ), кража (ст. 158 УК РФ), грабеж (ст. 161 УК РФ), разбой (162 УК РФ), вымогательство (ст. 163 УК РФ) угон (ст. 166 УК РФ), умышленное уничтожение или повреждения имущества при отягчающих обстоятельствах (ч.2 ст. 167 УК РФ), террористический акт (ст. 205 УК РФ), захват заложника (ст. 206 УК РФ), хулиганство при отягчающих обстоятельствах (ч.2.3 ст.213 УК РФ) хищение или вымогательство наркотических средств и психотропных веществ (ст. 229 УК РФ), приведение в негодность транспортных средств или путей сообщений (ст. 267 УК РФ), посягательство на жизнь государственного или общественного деятеля (ст. 277 УК РФ), нападение на лиц или учреждения, которые пользуются международной защитой (ст. 360 УК РФ).</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Юридический возраст субъекта преступления определяется не в день его рождения, а по его истечении, т.е. с нуля часов следующих суток.</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 xml:space="preserve">Выделение преступлений с более низким возрастом уголовной ответственности обусловлено исключительными критериями. Как правило, это высокая степень общественной опасности, которая доступна пониманию в этом </w:t>
      </w:r>
      <w:r w:rsidRPr="00D04733">
        <w:rPr>
          <w:bCs/>
          <w:color w:val="000000"/>
          <w:kern w:val="36"/>
          <w:sz w:val="28"/>
          <w:szCs w:val="28"/>
        </w:rPr>
        <w:lastRenderedPageBreak/>
        <w:t>возрасте. Как видно из перечня, речь идет о посягательствах на жизнь, здоровье, половую свободу, отношения собственности и общественную безопасность.</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Другим критерием является форма вины: лица в возрасте от 14 до 16 лет не несут ответственности за неосторожные преступления. Исключением может считаться ст. 267 УК РФ об ответственности за приведение в негодность транспортных средств или путей сообщений, если эти деяния повлекли по неосторожности причинение смерти или тяжкого вреда здоровью человека.</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Кроме того, назначаемые несовершеннолетним в возрасте от 14 до 16 лет виды наказаний имеют свои особенности.</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Так, при назначении штрафа не имеет значение наличие самостоятельного заработка или имущества несовершеннолетнего. Штраф может быть взыскан как с осужденного, так и с его родителей. Размер штрафа не может превышать 50 тысяч рублей или размер дохода за период 6 месяцев.</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Продолжительность обязательных работ в возрасте до 15 лет не может превышать 2 часов в день, а лицам в возрасте от 15 до 16 лет – 3 часов в день.</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Срок исправительных работ не может превышать 1 года.</w:t>
      </w:r>
    </w:p>
    <w:p w:rsidR="00D04733"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Ограничение свободы может назначаться только как основной вид наказания и не может превышать 2 года.</w:t>
      </w:r>
    </w:p>
    <w:p w:rsidR="003B2102" w:rsidRPr="00D04733" w:rsidRDefault="00D04733" w:rsidP="00D04733">
      <w:pPr>
        <w:pStyle w:val="msonormalbullet2gifbullet2gif"/>
        <w:spacing w:after="0"/>
        <w:ind w:firstLine="709"/>
        <w:contextualSpacing/>
        <w:jc w:val="both"/>
        <w:rPr>
          <w:bCs/>
          <w:color w:val="000000"/>
          <w:kern w:val="36"/>
          <w:sz w:val="28"/>
          <w:szCs w:val="28"/>
        </w:rPr>
      </w:pPr>
      <w:r w:rsidRPr="00D04733">
        <w:rPr>
          <w:bCs/>
          <w:color w:val="000000"/>
          <w:kern w:val="36"/>
          <w:sz w:val="28"/>
          <w:szCs w:val="28"/>
        </w:rPr>
        <w:t>Лишение свободы не назначается за совершенные впервые преступления небольшой тяжести. За совершение особо тяжких преступлений лишение свободы не может превышать 10 лет, в остальных случаях 6 лет. Наказание отбывается в воспитательных колониях. Кроме того, при совершении тяжкого либо особо тяжкого преступления низший предел наказания, сокращается наполовину</w:t>
      </w:r>
      <w:r w:rsidR="00FD4C03" w:rsidRPr="00D04733">
        <w:rPr>
          <w:bCs/>
          <w:color w:val="000000"/>
          <w:kern w:val="36"/>
          <w:sz w:val="28"/>
          <w:szCs w:val="28"/>
        </w:rPr>
        <w:t>.</w:t>
      </w:r>
    </w:p>
    <w:p w:rsidR="00081B44" w:rsidRPr="00081B44" w:rsidRDefault="00081B44" w:rsidP="00081B44">
      <w:pPr>
        <w:pStyle w:val="msonormalbullet2gifbullet2gif"/>
        <w:spacing w:after="0"/>
        <w:ind w:firstLine="709"/>
        <w:contextualSpacing/>
        <w:jc w:val="both"/>
        <w:rPr>
          <w:color w:val="000000"/>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w:t>
      </w:r>
      <w:r w:rsidR="00DC6EE5">
        <w:rPr>
          <w:rFonts w:ascii="Times New Roman" w:hAnsi="Times New Roman" w:cs="Times New Roman"/>
          <w:sz w:val="28"/>
          <w:szCs w:val="28"/>
        </w:rPr>
        <w:t>2</w:t>
      </w:r>
      <w:r>
        <w:rPr>
          <w:rFonts w:ascii="Times New Roman" w:hAnsi="Times New Roman" w:cs="Times New Roman"/>
          <w:sz w:val="28"/>
          <w:szCs w:val="28"/>
        </w:rPr>
        <w:t xml:space="preserve">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Pr>
          <w:rFonts w:ascii="Times New Roman" w:hAnsi="Times New Roman" w:cs="Times New Roman"/>
          <w:sz w:val="28"/>
          <w:szCs w:val="28"/>
        </w:rPr>
        <w:t xml:space="preserve">   К.М. Раджабов</w:t>
      </w:r>
    </w:p>
    <w:sectPr w:rsidR="00A500A6" w:rsidRPr="00A500A6" w:rsidSect="00D575B9">
      <w:headerReference w:type="default" r:id="rId7"/>
      <w:pgSz w:w="11906" w:h="16838"/>
      <w:pgMar w:top="1134" w:right="566"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0D" w:rsidRDefault="00D9140D" w:rsidP="00D87F66">
      <w:pPr>
        <w:spacing w:after="0" w:line="240" w:lineRule="auto"/>
      </w:pPr>
      <w:r>
        <w:separator/>
      </w:r>
    </w:p>
  </w:endnote>
  <w:endnote w:type="continuationSeparator" w:id="0">
    <w:p w:rsidR="00D9140D" w:rsidRDefault="00D9140D" w:rsidP="00D8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0D" w:rsidRDefault="00D9140D" w:rsidP="00D87F66">
      <w:pPr>
        <w:spacing w:after="0" w:line="240" w:lineRule="auto"/>
      </w:pPr>
      <w:r>
        <w:separator/>
      </w:r>
    </w:p>
  </w:footnote>
  <w:footnote w:type="continuationSeparator" w:id="0">
    <w:p w:rsidR="00D9140D" w:rsidRDefault="00D9140D" w:rsidP="00D8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9677"/>
    </w:sdtPr>
    <w:sdtEndPr/>
    <w:sdtContent>
      <w:p w:rsidR="00C766B7" w:rsidRDefault="007D0E84">
        <w:pPr>
          <w:pStyle w:val="a3"/>
          <w:jc w:val="center"/>
        </w:pPr>
        <w:r>
          <w:fldChar w:fldCharType="begin"/>
        </w:r>
        <w:r>
          <w:instrText xml:space="preserve"> PAGE   \* MERGEFORMAT </w:instrText>
        </w:r>
        <w:r>
          <w:fldChar w:fldCharType="separate"/>
        </w:r>
        <w:r w:rsidR="00081B44">
          <w:rPr>
            <w:noProof/>
          </w:rPr>
          <w:t>2</w:t>
        </w:r>
        <w:r>
          <w:rPr>
            <w:noProof/>
          </w:rPr>
          <w:fldChar w:fldCharType="end"/>
        </w:r>
      </w:p>
    </w:sdtContent>
  </w:sdt>
  <w:p w:rsidR="00C766B7" w:rsidRDefault="00C766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0589"/>
    <w:multiLevelType w:val="multilevel"/>
    <w:tmpl w:val="21F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833E0"/>
    <w:multiLevelType w:val="multilevel"/>
    <w:tmpl w:val="7BC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1B44"/>
    <w:rsid w:val="00082F2E"/>
    <w:rsid w:val="000843F8"/>
    <w:rsid w:val="00092B98"/>
    <w:rsid w:val="000B39EE"/>
    <w:rsid w:val="000C04D4"/>
    <w:rsid w:val="000C676A"/>
    <w:rsid w:val="000C7277"/>
    <w:rsid w:val="000C7E82"/>
    <w:rsid w:val="000D1A0D"/>
    <w:rsid w:val="000E075A"/>
    <w:rsid w:val="000E2F17"/>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846C9"/>
    <w:rsid w:val="002A2CB3"/>
    <w:rsid w:val="002A7167"/>
    <w:rsid w:val="002A77AC"/>
    <w:rsid w:val="002B3DD4"/>
    <w:rsid w:val="002C0D78"/>
    <w:rsid w:val="002C3136"/>
    <w:rsid w:val="00303BCA"/>
    <w:rsid w:val="0031178E"/>
    <w:rsid w:val="003179D3"/>
    <w:rsid w:val="00324107"/>
    <w:rsid w:val="00335736"/>
    <w:rsid w:val="00337283"/>
    <w:rsid w:val="00337EA3"/>
    <w:rsid w:val="00351584"/>
    <w:rsid w:val="00352791"/>
    <w:rsid w:val="003620F0"/>
    <w:rsid w:val="00363067"/>
    <w:rsid w:val="00363201"/>
    <w:rsid w:val="003709E0"/>
    <w:rsid w:val="003828EB"/>
    <w:rsid w:val="003B2102"/>
    <w:rsid w:val="003B6669"/>
    <w:rsid w:val="003C5609"/>
    <w:rsid w:val="003D3354"/>
    <w:rsid w:val="003D3ABB"/>
    <w:rsid w:val="003F1E9C"/>
    <w:rsid w:val="003F356E"/>
    <w:rsid w:val="003F4222"/>
    <w:rsid w:val="003F47DE"/>
    <w:rsid w:val="003F5500"/>
    <w:rsid w:val="003F6053"/>
    <w:rsid w:val="00405D5B"/>
    <w:rsid w:val="00432D75"/>
    <w:rsid w:val="00445896"/>
    <w:rsid w:val="004471F5"/>
    <w:rsid w:val="004533BF"/>
    <w:rsid w:val="00464492"/>
    <w:rsid w:val="0047423A"/>
    <w:rsid w:val="0049204A"/>
    <w:rsid w:val="004922DA"/>
    <w:rsid w:val="004B02E4"/>
    <w:rsid w:val="004C5BCB"/>
    <w:rsid w:val="004F0966"/>
    <w:rsid w:val="004F2530"/>
    <w:rsid w:val="00514FEC"/>
    <w:rsid w:val="0052330A"/>
    <w:rsid w:val="00531819"/>
    <w:rsid w:val="00541E4F"/>
    <w:rsid w:val="00554848"/>
    <w:rsid w:val="00577529"/>
    <w:rsid w:val="00580131"/>
    <w:rsid w:val="005A1B6F"/>
    <w:rsid w:val="005A353E"/>
    <w:rsid w:val="005B166F"/>
    <w:rsid w:val="005D1180"/>
    <w:rsid w:val="005D76D6"/>
    <w:rsid w:val="005E4AF7"/>
    <w:rsid w:val="005E4BEF"/>
    <w:rsid w:val="005E5611"/>
    <w:rsid w:val="005F7E7D"/>
    <w:rsid w:val="006352B7"/>
    <w:rsid w:val="006604AE"/>
    <w:rsid w:val="00663004"/>
    <w:rsid w:val="00665C4B"/>
    <w:rsid w:val="006715FE"/>
    <w:rsid w:val="006819A0"/>
    <w:rsid w:val="00686058"/>
    <w:rsid w:val="0069389E"/>
    <w:rsid w:val="00693CA1"/>
    <w:rsid w:val="00693EB9"/>
    <w:rsid w:val="00694738"/>
    <w:rsid w:val="00694A3B"/>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83BD0"/>
    <w:rsid w:val="007A0BA7"/>
    <w:rsid w:val="007C1301"/>
    <w:rsid w:val="007D0E84"/>
    <w:rsid w:val="007D6C85"/>
    <w:rsid w:val="007E7D25"/>
    <w:rsid w:val="007F0DA5"/>
    <w:rsid w:val="007F1137"/>
    <w:rsid w:val="007F54D5"/>
    <w:rsid w:val="007F67FE"/>
    <w:rsid w:val="007F7C81"/>
    <w:rsid w:val="00805D1D"/>
    <w:rsid w:val="00806458"/>
    <w:rsid w:val="00830FAB"/>
    <w:rsid w:val="0084052E"/>
    <w:rsid w:val="00841A46"/>
    <w:rsid w:val="008944B4"/>
    <w:rsid w:val="00897755"/>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73B35"/>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328DD"/>
    <w:rsid w:val="00A41A8A"/>
    <w:rsid w:val="00A44B8B"/>
    <w:rsid w:val="00A500A6"/>
    <w:rsid w:val="00A518CA"/>
    <w:rsid w:val="00A643B6"/>
    <w:rsid w:val="00A670A1"/>
    <w:rsid w:val="00A7691F"/>
    <w:rsid w:val="00A85D42"/>
    <w:rsid w:val="00A86E8A"/>
    <w:rsid w:val="00A9182A"/>
    <w:rsid w:val="00A92126"/>
    <w:rsid w:val="00A97414"/>
    <w:rsid w:val="00AA1AA8"/>
    <w:rsid w:val="00AA29A5"/>
    <w:rsid w:val="00AB241F"/>
    <w:rsid w:val="00AC015C"/>
    <w:rsid w:val="00AD1F5C"/>
    <w:rsid w:val="00AE0D91"/>
    <w:rsid w:val="00AE1BC6"/>
    <w:rsid w:val="00AF27F6"/>
    <w:rsid w:val="00B04394"/>
    <w:rsid w:val="00B076F4"/>
    <w:rsid w:val="00B204B7"/>
    <w:rsid w:val="00B2241E"/>
    <w:rsid w:val="00B36F22"/>
    <w:rsid w:val="00B64604"/>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21545"/>
    <w:rsid w:val="00C30849"/>
    <w:rsid w:val="00C30913"/>
    <w:rsid w:val="00C42545"/>
    <w:rsid w:val="00C42838"/>
    <w:rsid w:val="00C56EC6"/>
    <w:rsid w:val="00C63D5A"/>
    <w:rsid w:val="00C66619"/>
    <w:rsid w:val="00C766B7"/>
    <w:rsid w:val="00C95B64"/>
    <w:rsid w:val="00CA00E8"/>
    <w:rsid w:val="00CA4BBC"/>
    <w:rsid w:val="00CA5E1B"/>
    <w:rsid w:val="00CD2431"/>
    <w:rsid w:val="00CE0E05"/>
    <w:rsid w:val="00CF2DB8"/>
    <w:rsid w:val="00D024ED"/>
    <w:rsid w:val="00D04733"/>
    <w:rsid w:val="00D12808"/>
    <w:rsid w:val="00D1668F"/>
    <w:rsid w:val="00D25A00"/>
    <w:rsid w:val="00D2724D"/>
    <w:rsid w:val="00D307D0"/>
    <w:rsid w:val="00D47632"/>
    <w:rsid w:val="00D575B9"/>
    <w:rsid w:val="00D57EEB"/>
    <w:rsid w:val="00D6106F"/>
    <w:rsid w:val="00D678CE"/>
    <w:rsid w:val="00D70604"/>
    <w:rsid w:val="00D87F66"/>
    <w:rsid w:val="00D9140D"/>
    <w:rsid w:val="00DB40A0"/>
    <w:rsid w:val="00DC162B"/>
    <w:rsid w:val="00DC6EE5"/>
    <w:rsid w:val="00DD2E2E"/>
    <w:rsid w:val="00DE4972"/>
    <w:rsid w:val="00DF1D2B"/>
    <w:rsid w:val="00E01B8F"/>
    <w:rsid w:val="00E028ED"/>
    <w:rsid w:val="00E14235"/>
    <w:rsid w:val="00E24E3F"/>
    <w:rsid w:val="00E279A3"/>
    <w:rsid w:val="00E37EBA"/>
    <w:rsid w:val="00E60159"/>
    <w:rsid w:val="00E81E69"/>
    <w:rsid w:val="00E85857"/>
    <w:rsid w:val="00E87C75"/>
    <w:rsid w:val="00E92623"/>
    <w:rsid w:val="00EA492E"/>
    <w:rsid w:val="00EB4DA7"/>
    <w:rsid w:val="00ED375F"/>
    <w:rsid w:val="00ED768E"/>
    <w:rsid w:val="00EF5426"/>
    <w:rsid w:val="00F034FA"/>
    <w:rsid w:val="00F03AC3"/>
    <w:rsid w:val="00F1188A"/>
    <w:rsid w:val="00F372C9"/>
    <w:rsid w:val="00F40380"/>
    <w:rsid w:val="00F42A50"/>
    <w:rsid w:val="00F625C1"/>
    <w:rsid w:val="00F8266E"/>
    <w:rsid w:val="00F837B7"/>
    <w:rsid w:val="00F83900"/>
    <w:rsid w:val="00F86213"/>
    <w:rsid w:val="00F86A70"/>
    <w:rsid w:val="00F92759"/>
    <w:rsid w:val="00F946D3"/>
    <w:rsid w:val="00F95517"/>
    <w:rsid w:val="00FA43D9"/>
    <w:rsid w:val="00FB5AF7"/>
    <w:rsid w:val="00FB7C48"/>
    <w:rsid w:val="00FC42C2"/>
    <w:rsid w:val="00FD2593"/>
    <w:rsid w:val="00FD268C"/>
    <w:rsid w:val="00FD4C03"/>
    <w:rsid w:val="00FE623F"/>
    <w:rsid w:val="00FF08C3"/>
    <w:rsid w:val="00FF7AF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03A2"/>
  <w15:docId w15:val="{EA8F9144-7A0E-4D3D-92F7-AB1F7AE2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A3"/>
  </w:style>
  <w:style w:type="paragraph" w:styleId="1">
    <w:name w:val="heading 1"/>
    <w:basedOn w:val="a"/>
    <w:link w:val="10"/>
    <w:uiPriority w:val="9"/>
    <w:qFormat/>
    <w:rsid w:val="00081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character" w:customStyle="1" w:styleId="10">
    <w:name w:val="Заголовок 1 Знак"/>
    <w:basedOn w:val="a0"/>
    <w:link w:val="1"/>
    <w:uiPriority w:val="9"/>
    <w:rsid w:val="00081B44"/>
    <w:rPr>
      <w:rFonts w:ascii="Times New Roman" w:eastAsia="Times New Roman" w:hAnsi="Times New Roman" w:cs="Times New Roman"/>
      <w:b/>
      <w:bCs/>
      <w:kern w:val="36"/>
      <w:sz w:val="48"/>
      <w:szCs w:val="48"/>
    </w:rPr>
  </w:style>
  <w:style w:type="character" w:customStyle="1" w:styleId="article-statdate">
    <w:name w:val="article-stat__date"/>
    <w:basedOn w:val="a0"/>
    <w:rsid w:val="00081B44"/>
  </w:style>
  <w:style w:type="character" w:customStyle="1" w:styleId="article-statcount">
    <w:name w:val="article-stat__count"/>
    <w:basedOn w:val="a0"/>
    <w:rsid w:val="00081B44"/>
  </w:style>
  <w:style w:type="paragraph" w:customStyle="1" w:styleId="article-renderblock">
    <w:name w:val="article-render__block"/>
    <w:basedOn w:val="a"/>
    <w:rsid w:val="00081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8467">
      <w:bodyDiv w:val="1"/>
      <w:marLeft w:val="0"/>
      <w:marRight w:val="0"/>
      <w:marTop w:val="0"/>
      <w:marBottom w:val="0"/>
      <w:divBdr>
        <w:top w:val="none" w:sz="0" w:space="0" w:color="auto"/>
        <w:left w:val="none" w:sz="0" w:space="0" w:color="auto"/>
        <w:bottom w:val="none" w:sz="0" w:space="0" w:color="auto"/>
        <w:right w:val="none" w:sz="0" w:space="0" w:color="auto"/>
      </w:divBdr>
      <w:divsChild>
        <w:div w:id="14619509">
          <w:marLeft w:val="0"/>
          <w:marRight w:val="0"/>
          <w:marTop w:val="0"/>
          <w:marBottom w:val="0"/>
          <w:divBdr>
            <w:top w:val="none" w:sz="0" w:space="0" w:color="auto"/>
            <w:left w:val="none" w:sz="0" w:space="0" w:color="auto"/>
            <w:bottom w:val="none" w:sz="0" w:space="0" w:color="auto"/>
            <w:right w:val="none" w:sz="0" w:space="0" w:color="auto"/>
          </w:divBdr>
          <w:divsChild>
            <w:div w:id="415134354">
              <w:marLeft w:val="0"/>
              <w:marRight w:val="0"/>
              <w:marTop w:val="0"/>
              <w:marBottom w:val="330"/>
              <w:divBdr>
                <w:top w:val="none" w:sz="0" w:space="0" w:color="auto"/>
                <w:left w:val="none" w:sz="0" w:space="0" w:color="auto"/>
                <w:bottom w:val="none" w:sz="0" w:space="0" w:color="auto"/>
                <w:right w:val="none" w:sz="0" w:space="0" w:color="auto"/>
              </w:divBdr>
              <w:divsChild>
                <w:div w:id="1653635854">
                  <w:marLeft w:val="0"/>
                  <w:marRight w:val="0"/>
                  <w:marTop w:val="0"/>
                  <w:marBottom w:val="0"/>
                  <w:divBdr>
                    <w:top w:val="none" w:sz="0" w:space="0" w:color="auto"/>
                    <w:left w:val="none" w:sz="0" w:space="0" w:color="auto"/>
                    <w:bottom w:val="none" w:sz="0" w:space="0" w:color="auto"/>
                    <w:right w:val="none" w:sz="0" w:space="0" w:color="auto"/>
                  </w:divBdr>
                </w:div>
                <w:div w:id="1971007252">
                  <w:marLeft w:val="0"/>
                  <w:marRight w:val="0"/>
                  <w:marTop w:val="0"/>
                  <w:marBottom w:val="0"/>
                  <w:divBdr>
                    <w:top w:val="none" w:sz="0" w:space="0" w:color="auto"/>
                    <w:left w:val="none" w:sz="0" w:space="0" w:color="auto"/>
                    <w:bottom w:val="none" w:sz="0" w:space="0" w:color="auto"/>
                    <w:right w:val="none" w:sz="0" w:space="0" w:color="auto"/>
                  </w:divBdr>
                  <w:divsChild>
                    <w:div w:id="1706952601">
                      <w:marLeft w:val="0"/>
                      <w:marRight w:val="270"/>
                      <w:marTop w:val="0"/>
                      <w:marBottom w:val="0"/>
                      <w:divBdr>
                        <w:top w:val="none" w:sz="0" w:space="0" w:color="auto"/>
                        <w:left w:val="none" w:sz="0" w:space="0" w:color="auto"/>
                        <w:bottom w:val="none" w:sz="0" w:space="0" w:color="auto"/>
                        <w:right w:val="none" w:sz="0" w:space="0" w:color="auto"/>
                      </w:divBdr>
                    </w:div>
                    <w:div w:id="191778700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702442656">
          <w:marLeft w:val="0"/>
          <w:marRight w:val="0"/>
          <w:marTop w:val="0"/>
          <w:marBottom w:val="0"/>
          <w:divBdr>
            <w:top w:val="none" w:sz="0" w:space="0" w:color="auto"/>
            <w:left w:val="none" w:sz="0" w:space="0" w:color="auto"/>
            <w:bottom w:val="none" w:sz="0" w:space="0" w:color="auto"/>
            <w:right w:val="none" w:sz="0" w:space="0" w:color="auto"/>
          </w:divBdr>
          <w:divsChild>
            <w:div w:id="1826051316">
              <w:marLeft w:val="0"/>
              <w:marRight w:val="0"/>
              <w:marTop w:val="0"/>
              <w:marBottom w:val="0"/>
              <w:divBdr>
                <w:top w:val="none" w:sz="0" w:space="0" w:color="auto"/>
                <w:left w:val="none" w:sz="0" w:space="0" w:color="auto"/>
                <w:bottom w:val="none" w:sz="0" w:space="0" w:color="auto"/>
                <w:right w:val="none" w:sz="0" w:space="0" w:color="auto"/>
              </w:divBdr>
              <w:divsChild>
                <w:div w:id="18976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4927">
      <w:bodyDiv w:val="1"/>
      <w:marLeft w:val="0"/>
      <w:marRight w:val="0"/>
      <w:marTop w:val="0"/>
      <w:marBottom w:val="0"/>
      <w:divBdr>
        <w:top w:val="none" w:sz="0" w:space="0" w:color="auto"/>
        <w:left w:val="none" w:sz="0" w:space="0" w:color="auto"/>
        <w:bottom w:val="none" w:sz="0" w:space="0" w:color="auto"/>
        <w:right w:val="none" w:sz="0" w:space="0" w:color="auto"/>
      </w:divBdr>
      <w:divsChild>
        <w:div w:id="1383943182">
          <w:marLeft w:val="0"/>
          <w:marRight w:val="0"/>
          <w:marTop w:val="0"/>
          <w:marBottom w:val="960"/>
          <w:divBdr>
            <w:top w:val="none" w:sz="0" w:space="0" w:color="auto"/>
            <w:left w:val="none" w:sz="0" w:space="0" w:color="auto"/>
            <w:bottom w:val="single" w:sz="6" w:space="31" w:color="A8F0E0"/>
            <w:right w:val="none" w:sz="0" w:space="0" w:color="auto"/>
          </w:divBdr>
          <w:divsChild>
            <w:div w:id="465782057">
              <w:marLeft w:val="2100"/>
              <w:marRight w:val="2100"/>
              <w:marTop w:val="0"/>
              <w:marBottom w:val="0"/>
              <w:divBdr>
                <w:top w:val="none" w:sz="0" w:space="0" w:color="auto"/>
                <w:left w:val="none" w:sz="0" w:space="0" w:color="auto"/>
                <w:bottom w:val="none" w:sz="0" w:space="0" w:color="auto"/>
                <w:right w:val="none" w:sz="0" w:space="0" w:color="auto"/>
              </w:divBdr>
              <w:divsChild>
                <w:div w:id="413936809">
                  <w:marLeft w:val="0"/>
                  <w:marRight w:val="0"/>
                  <w:marTop w:val="0"/>
                  <w:marBottom w:val="720"/>
                  <w:divBdr>
                    <w:top w:val="none" w:sz="0" w:space="0" w:color="auto"/>
                    <w:left w:val="none" w:sz="0" w:space="0" w:color="auto"/>
                    <w:bottom w:val="none" w:sz="0" w:space="0" w:color="auto"/>
                    <w:right w:val="none" w:sz="0" w:space="0" w:color="auto"/>
                  </w:divBdr>
                  <w:divsChild>
                    <w:div w:id="931469741">
                      <w:marLeft w:val="0"/>
                      <w:marRight w:val="0"/>
                      <w:marTop w:val="0"/>
                      <w:marBottom w:val="0"/>
                      <w:divBdr>
                        <w:top w:val="none" w:sz="0" w:space="0" w:color="auto"/>
                        <w:left w:val="none" w:sz="0" w:space="0" w:color="auto"/>
                        <w:bottom w:val="none" w:sz="0" w:space="0" w:color="auto"/>
                        <w:right w:val="none" w:sz="0" w:space="0" w:color="auto"/>
                      </w:divBdr>
                    </w:div>
                  </w:divsChild>
                </w:div>
                <w:div w:id="815218326">
                  <w:marLeft w:val="0"/>
                  <w:marRight w:val="0"/>
                  <w:marTop w:val="0"/>
                  <w:marBottom w:val="450"/>
                  <w:divBdr>
                    <w:top w:val="none" w:sz="0" w:space="0" w:color="auto"/>
                    <w:left w:val="none" w:sz="0" w:space="0" w:color="auto"/>
                    <w:bottom w:val="none" w:sz="0" w:space="0" w:color="auto"/>
                    <w:right w:val="none" w:sz="0" w:space="0" w:color="auto"/>
                  </w:divBdr>
                  <w:divsChild>
                    <w:div w:id="1724284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0682333">
          <w:marLeft w:val="0"/>
          <w:marRight w:val="0"/>
          <w:marTop w:val="0"/>
          <w:marBottom w:val="0"/>
          <w:divBdr>
            <w:top w:val="none" w:sz="0" w:space="0" w:color="auto"/>
            <w:left w:val="none" w:sz="0" w:space="0" w:color="auto"/>
            <w:bottom w:val="none" w:sz="0" w:space="0" w:color="auto"/>
            <w:right w:val="none" w:sz="0" w:space="0" w:color="auto"/>
          </w:divBdr>
        </w:div>
      </w:divsChild>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Раджабов Курбан Магомедович</cp:lastModifiedBy>
  <cp:revision>2</cp:revision>
  <cp:lastPrinted>2022-06-28T12:05:00Z</cp:lastPrinted>
  <dcterms:created xsi:type="dcterms:W3CDTF">2022-06-30T11:12:00Z</dcterms:created>
  <dcterms:modified xsi:type="dcterms:W3CDTF">2022-06-30T11:12:00Z</dcterms:modified>
</cp:coreProperties>
</file>