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98" w:rsidRDefault="00120098" w:rsidP="00120098">
      <w:pPr>
        <w:pStyle w:val="a8"/>
        <w:jc w:val="center"/>
      </w:pPr>
      <w:r>
        <w:rPr>
          <w:rStyle w:val="a4"/>
          <w:sz w:val="23"/>
          <w:szCs w:val="23"/>
        </w:rPr>
        <w:t>Внесены изменения в отдельные законодательные акты Российской Федерации</w:t>
      </w:r>
    </w:p>
    <w:p w:rsidR="00120098" w:rsidRDefault="00120098" w:rsidP="00120098">
      <w:pPr>
        <w:pStyle w:val="a8"/>
        <w:jc w:val="center"/>
      </w:pPr>
      <w:r>
        <w:rPr>
          <w:rStyle w:val="a4"/>
          <w:sz w:val="23"/>
          <w:szCs w:val="23"/>
        </w:rPr>
        <w:t>по вопросам противодействия коррупции</w:t>
      </w:r>
    </w:p>
    <w:p w:rsidR="00120098" w:rsidRDefault="00120098" w:rsidP="00120098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176107</wp:posOffset>
            </wp:positionV>
            <wp:extent cx="1897592" cy="1447800"/>
            <wp:effectExtent l="19050" t="0" r="7408" b="0"/>
            <wp:wrapTight wrapText="bothSides">
              <wp:wrapPolygon edited="0">
                <wp:start x="-217" y="0"/>
                <wp:lineTo x="-217" y="21316"/>
                <wp:lineTo x="21684" y="21316"/>
                <wp:lineTo x="21684" y="0"/>
                <wp:lineTo x="-217" y="0"/>
              </wp:wrapPolygon>
            </wp:wrapTight>
            <wp:docPr id="1" name="Рисунок 1" descr="http://adminmr.ru/public/images/page/967-63267c57ef7d54caadfde58e64e9b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page/967-63267c57ef7d54caadfde58e64e9b3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92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>22 декабря 2014 года принят </w:t>
      </w:r>
      <w:hyperlink r:id="rId5" w:history="1">
        <w:r>
          <w:rPr>
            <w:rStyle w:val="a5"/>
            <w:sz w:val="23"/>
            <w:szCs w:val="23"/>
          </w:rPr>
          <w:t>Федеральный закон</w:t>
        </w:r>
      </w:hyperlink>
      <w:r>
        <w:rPr>
          <w:sz w:val="23"/>
          <w:szCs w:val="23"/>
        </w:rPr>
        <w:t>  № 431-Ф3 «О внесении изменений в отдельные законодательные акты Российской Федерации по вопросам противодействия коррупции».</w:t>
      </w:r>
    </w:p>
    <w:p w:rsidR="00120098" w:rsidRDefault="00120098" w:rsidP="00120098">
      <w:pPr>
        <w:pStyle w:val="a3"/>
        <w:jc w:val="both"/>
      </w:pPr>
      <w:r>
        <w:rPr>
          <w:sz w:val="23"/>
          <w:szCs w:val="23"/>
        </w:rPr>
        <w:t>Указанным законом установлены дополнительные меры противодействия коррупции, расширен перечень лиц, в отношении которых предусмотрены ограничения в сфере противодействия коррупции.</w:t>
      </w:r>
    </w:p>
    <w:p w:rsidR="00120098" w:rsidRDefault="00120098" w:rsidP="00120098">
      <w:pPr>
        <w:pStyle w:val="a3"/>
        <w:jc w:val="both"/>
      </w:pPr>
      <w:r>
        <w:rPr>
          <w:sz w:val="23"/>
          <w:szCs w:val="23"/>
        </w:rPr>
        <w:t>Запрет на открытие счетов (вкладов) и хранение наличности в зарубежных банках, владение иностранными финансовыми инструментами распространен на госслужащих, сотрудников Центрального Банка РФ и госкомпаний, участвующих в принятии решений, затрагивающих вопросы суверенитета и национальной безопасности страны. Запрет не касается сотрудников иностранных представительств госкомпаний. Представлять сведения о доходах, имуществе и обязательствах имущественного характера требуется при поступлении на любую должность государственной гражданской службы.</w:t>
      </w:r>
    </w:p>
    <w:p w:rsidR="00120098" w:rsidRDefault="00120098" w:rsidP="00120098">
      <w:pPr>
        <w:pStyle w:val="a3"/>
        <w:jc w:val="both"/>
      </w:pPr>
      <w:r>
        <w:rPr>
          <w:sz w:val="23"/>
          <w:szCs w:val="23"/>
        </w:rPr>
        <w:t xml:space="preserve">Обязанность </w:t>
      </w:r>
      <w:proofErr w:type="gramStart"/>
      <w:r>
        <w:rPr>
          <w:sz w:val="23"/>
          <w:szCs w:val="23"/>
        </w:rPr>
        <w:t>отчитываться о расходах</w:t>
      </w:r>
      <w:proofErr w:type="gramEnd"/>
      <w:r>
        <w:rPr>
          <w:sz w:val="23"/>
          <w:szCs w:val="23"/>
        </w:rPr>
        <w:t xml:space="preserve"> (как своих, так и супруги и несовершеннолетних детей) возложена на всех государственных (муниципальных) служащих и сотрудников госкомпаний, обязанных представлять сведения о доходах. Они должны </w:t>
      </w:r>
      <w:proofErr w:type="gramStart"/>
      <w:r>
        <w:rPr>
          <w:sz w:val="23"/>
          <w:szCs w:val="23"/>
        </w:rPr>
        <w:t>отчитываться о</w:t>
      </w:r>
      <w:proofErr w:type="gramEnd"/>
      <w:r>
        <w:rPr>
          <w:sz w:val="23"/>
          <w:szCs w:val="23"/>
        </w:rPr>
        <w:t xml:space="preserve"> каждой сделке по приобретению недвижимости, транспорта, ценных бумаг, акций, если общая сумма таких сделок превысила общий доход лица и его супруги (супруга) за 3 предыдущих года.</w:t>
      </w:r>
    </w:p>
    <w:p w:rsidR="00120098" w:rsidRDefault="00120098" w:rsidP="00120098">
      <w:pPr>
        <w:pStyle w:val="a3"/>
        <w:jc w:val="both"/>
      </w:pPr>
      <w:proofErr w:type="gramStart"/>
      <w:r>
        <w:rPr>
          <w:sz w:val="23"/>
          <w:szCs w:val="23"/>
        </w:rPr>
        <w:t>Государственным и муниципальным служащим, а также чиновникам запрещено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</w:t>
      </w:r>
      <w:proofErr w:type="gramEnd"/>
      <w:r>
        <w:rPr>
          <w:sz w:val="23"/>
          <w:szCs w:val="23"/>
        </w:rPr>
        <w:t xml:space="preserve"> участвовать в управлении этой организацией.</w:t>
      </w:r>
    </w:p>
    <w:p w:rsidR="00120098" w:rsidRDefault="00120098" w:rsidP="00120098">
      <w:pPr>
        <w:pStyle w:val="a3"/>
        <w:jc w:val="both"/>
      </w:pPr>
      <w:r>
        <w:rPr>
          <w:sz w:val="23"/>
          <w:szCs w:val="23"/>
        </w:rPr>
        <w:t>Меры взыскания, как замечания и выговоры, применяются к госслужащим (включая сотрудников правоохранительных органов и военнослужащих) только при малозначительности совершенного коррупционного правонарушения и на основании рекомендации комиссии по соблюдению требований к служебному поведению федеральных госслужащих и урегулированию конфликта интересов (аттестационной комиссии).</w:t>
      </w:r>
    </w:p>
    <w:p w:rsidR="00120098" w:rsidRDefault="00120098" w:rsidP="00120098">
      <w:pPr>
        <w:pStyle w:val="a3"/>
        <w:jc w:val="both"/>
      </w:pPr>
      <w:r>
        <w:rPr>
          <w:sz w:val="23"/>
          <w:szCs w:val="23"/>
        </w:rPr>
        <w:t>Устанавливается особый порядок наложения взысканий за коррупционные правонарушения на сотрудников органов внутренних дел. Конкретизированы условия увольнения сотрудников ОВД, в связи с утратой доверия к ним.</w:t>
      </w:r>
    </w:p>
    <w:p w:rsidR="003A2748" w:rsidRDefault="003A2748"/>
    <w:sectPr w:rsidR="003A2748" w:rsidSect="003A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20098"/>
    <w:rsid w:val="00120098"/>
    <w:rsid w:val="003A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098"/>
    <w:rPr>
      <w:b/>
      <w:bCs/>
    </w:rPr>
  </w:style>
  <w:style w:type="character" w:styleId="a5">
    <w:name w:val="Hyperlink"/>
    <w:basedOn w:val="a0"/>
    <w:uiPriority w:val="99"/>
    <w:semiHidden/>
    <w:unhideWhenUsed/>
    <w:rsid w:val="001200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0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00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82615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OKRIO</dc:creator>
  <cp:lastModifiedBy>Admin OKRIO</cp:lastModifiedBy>
  <cp:revision>1</cp:revision>
  <dcterms:created xsi:type="dcterms:W3CDTF">2015-03-18T12:11:00Z</dcterms:created>
  <dcterms:modified xsi:type="dcterms:W3CDTF">2015-03-18T12:11:00Z</dcterms:modified>
</cp:coreProperties>
</file>