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23116438"/>
    <w:p w:rsidR="003E5725" w:rsidRPr="003E5725" w:rsidRDefault="003E5725" w:rsidP="003E5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725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734854563" r:id="rId5"/>
        </w:object>
      </w:r>
    </w:p>
    <w:p w:rsidR="003E5725" w:rsidRPr="003E5725" w:rsidRDefault="003E5725" w:rsidP="003E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РЕСПУБЛИКА  ДАГЕСТАН</w:t>
      </w:r>
    </w:p>
    <w:p w:rsidR="003E5725" w:rsidRPr="003E5725" w:rsidRDefault="003E5725" w:rsidP="003E57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3E5725" w:rsidRPr="003E5725" w:rsidRDefault="003E5725" w:rsidP="003E57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«МАГАРАМКЕНТСКИЙ  РАЙОН»</w:t>
      </w:r>
    </w:p>
    <w:p w:rsidR="003E5725" w:rsidRPr="003E5725" w:rsidRDefault="003E5725" w:rsidP="003E57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725" w:rsidRPr="003E5725" w:rsidRDefault="003E5725" w:rsidP="003E5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3E5725" w:rsidRPr="003E5725" w:rsidRDefault="001911C8" w:rsidP="003E5725">
      <w:pPr>
        <w:spacing w:after="0" w:line="336" w:lineRule="auto"/>
        <w:jc w:val="both"/>
        <w:rPr>
          <w:rFonts w:ascii="Times New Roman" w:eastAsia="Times New Roman" w:hAnsi="Times New Roman" w:cs="Times New Roman"/>
        </w:rPr>
      </w:pPr>
      <w:r w:rsidRPr="001911C8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Line 2" o:spid="_x0000_s1026" style="position:absolute;left:0;text-align:left;z-index:251659264;visibility:visible;mso-wrap-distance-top:-3e-5mm;mso-wrap-distance-bottom:-3e-5mm" from="-19.2pt,-.1pt" to="501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" strokeweight="4.5pt">
            <v:stroke linestyle="thickThin"/>
          </v:line>
        </w:pict>
      </w:r>
    </w:p>
    <w:p w:rsidR="003E5725" w:rsidRPr="003E5725" w:rsidRDefault="003E5725" w:rsidP="003E5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E5725">
        <w:rPr>
          <w:rFonts w:ascii="Times New Roman" w:eastAsia="Times New Roman" w:hAnsi="Times New Roman" w:cs="Times New Roman"/>
          <w:bCs/>
          <w:sz w:val="24"/>
          <w:szCs w:val="20"/>
        </w:rPr>
        <w:t>ПОСТАНОВЛЕНИЕ</w:t>
      </w:r>
    </w:p>
    <w:p w:rsidR="003E5725" w:rsidRPr="003E5725" w:rsidRDefault="003E5725" w:rsidP="003E57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3E5725" w:rsidRPr="001E1C1F" w:rsidRDefault="003E5725" w:rsidP="003E57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C1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819B3" w:rsidRPr="001E1C1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1F22CD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D819B3" w:rsidRPr="001E1C1F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1E1C1F">
        <w:rPr>
          <w:rFonts w:ascii="Times New Roman" w:eastAsia="Times New Roman" w:hAnsi="Times New Roman" w:cs="Times New Roman"/>
          <w:bCs/>
          <w:sz w:val="28"/>
          <w:szCs w:val="28"/>
        </w:rPr>
        <w:t xml:space="preserve">»    </w:t>
      </w:r>
      <w:r w:rsidR="001F22CD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1E1C1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202</w:t>
      </w:r>
      <w:r w:rsidR="006D7774" w:rsidRPr="001E1C1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E1C1F">
        <w:rPr>
          <w:rFonts w:ascii="Times New Roman" w:eastAsia="Times New Roman" w:hAnsi="Times New Roman" w:cs="Times New Roman"/>
          <w:bCs/>
          <w:sz w:val="28"/>
          <w:szCs w:val="28"/>
        </w:rPr>
        <w:t>г.                 с. Магарамкент</w:t>
      </w:r>
      <w:r w:rsidR="00D819B3" w:rsidRPr="001E1C1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1F22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="00D819B3" w:rsidRPr="001E1C1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D7774" w:rsidRPr="001E1C1F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1F22CD">
        <w:rPr>
          <w:rFonts w:ascii="Times New Roman" w:eastAsia="Times New Roman" w:hAnsi="Times New Roman" w:cs="Times New Roman"/>
          <w:bCs/>
          <w:sz w:val="28"/>
          <w:szCs w:val="28"/>
        </w:rPr>
        <w:t xml:space="preserve"> 592</w:t>
      </w:r>
    </w:p>
    <w:p w:rsidR="00E11B11" w:rsidRDefault="00E11B11" w:rsidP="00C625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bookmarkEnd w:id="0"/>
    <w:p w:rsidR="00C62576" w:rsidRPr="00C62576" w:rsidRDefault="00C62576" w:rsidP="00C62576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62576" w:rsidRPr="00273E01" w:rsidRDefault="00C62576" w:rsidP="00C62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E01">
        <w:rPr>
          <w:rFonts w:ascii="Times New Roman" w:eastAsia="Times New Roman" w:hAnsi="Times New Roman" w:cs="Times New Roman"/>
          <w:sz w:val="24"/>
          <w:szCs w:val="24"/>
        </w:rPr>
        <w:t xml:space="preserve">О ПОРЯДКЕ ПРОВЕДЕНИЯ ОСМОТРА ЗДАНИЙ, СООРУЖЕНИЙ В ЦЕЛЯХ </w:t>
      </w:r>
    </w:p>
    <w:p w:rsidR="00C62576" w:rsidRPr="00273E01" w:rsidRDefault="00C62576" w:rsidP="00C62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E01">
        <w:rPr>
          <w:rFonts w:ascii="Times New Roman" w:eastAsia="Times New Roman" w:hAnsi="Times New Roman" w:cs="Times New Roman"/>
          <w:sz w:val="24"/>
          <w:szCs w:val="24"/>
        </w:rPr>
        <w:t xml:space="preserve">ОЦЕНКИ ИХ ТЕХНИЧЕСКОГО СОСТОЯНИЯ И НАДЛЕЖАЩЕГО ТЕХНИЧЕСКОГО ОБСЛУЖИВАНИЯ </w:t>
      </w:r>
      <w:bookmarkStart w:id="1" w:name="_GoBack"/>
      <w:bookmarkEnd w:id="1"/>
    </w:p>
    <w:p w:rsidR="00C62576" w:rsidRPr="00273E01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0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25695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25695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ст. 55.24 Градостроительного кодекса Российской Федерации, руководствуясь </w:t>
      </w:r>
      <w:r w:rsidR="006D777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ставом </w:t>
      </w:r>
      <w:r w:rsidR="006D7774">
        <w:rPr>
          <w:rFonts w:ascii="Times New Roman" w:eastAsia="Times New Roman" w:hAnsi="Times New Roman" w:cs="Times New Roman"/>
          <w:sz w:val="28"/>
          <w:szCs w:val="28"/>
        </w:rPr>
        <w:t>администрации МР «Магарамкентский район»</w:t>
      </w:r>
      <w:r w:rsidR="00860708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:rsid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проведения осмотра зданий, сооружений в целях оценки их технического состояния и надлежащего технического обслуживания (приложение). </w:t>
      </w:r>
    </w:p>
    <w:p w:rsidR="000709D9" w:rsidRDefault="000709D9" w:rsidP="000709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Обнародовать настоящее решение на информационном стенде администрации </w:t>
      </w:r>
      <w:r w:rsidR="006D7774">
        <w:rPr>
          <w:rFonts w:ascii="Times New Roman" w:eastAsia="Times New Roman" w:hAnsi="Times New Roman" w:cs="Times New Roman"/>
          <w:sz w:val="28"/>
          <w:szCs w:val="28"/>
        </w:rPr>
        <w:t xml:space="preserve">МР «Магарамкентский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6D77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6D7774">
        <w:rPr>
          <w:rFonts w:ascii="Times New Roman" w:eastAsia="Times New Roman" w:hAnsi="Times New Roman" w:cs="Times New Roman"/>
          <w:sz w:val="28"/>
          <w:szCs w:val="28"/>
        </w:rPr>
        <w:t>МР «Магарамкентский район»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 </w:t>
      </w:r>
    </w:p>
    <w:p w:rsidR="000709D9" w:rsidRDefault="000709D9" w:rsidP="000709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Направить</w:t>
      </w:r>
      <w:r w:rsidR="006D777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6D77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МР «Магарамкентский район» </w:t>
      </w:r>
      <w:r>
        <w:rPr>
          <w:rFonts w:ascii="Times New Roman" w:hAnsi="Times New Roman" w:cs="Times New Roman"/>
          <w:sz w:val="28"/>
          <w:szCs w:val="28"/>
        </w:rPr>
        <w:t>в Министерство юстиции РД для включения в регистр муниципальных нормативных правовых актов в установленный законом срок.</w:t>
      </w:r>
    </w:p>
    <w:p w:rsidR="000709D9" w:rsidRDefault="000709D9" w:rsidP="000709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В течение </w:t>
      </w:r>
      <w:r w:rsidR="00273E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273E01">
        <w:rPr>
          <w:rFonts w:ascii="Times New Roman" w:hAnsi="Times New Roman" w:cs="Times New Roman"/>
          <w:sz w:val="28"/>
          <w:szCs w:val="28"/>
        </w:rPr>
        <w:t>ей после</w:t>
      </w:r>
      <w:r>
        <w:rPr>
          <w:rFonts w:ascii="Times New Roman" w:hAnsi="Times New Roman" w:cs="Times New Roman"/>
          <w:sz w:val="28"/>
          <w:szCs w:val="28"/>
        </w:rPr>
        <w:t xml:space="preserve"> принятия направить</w:t>
      </w:r>
      <w:r w:rsidR="006D7774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6D77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МР «Магарамкентский район» </w:t>
      </w:r>
      <w:r w:rsidR="006D77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прокуратуру для проведения антикоррупционной экспертизы и проверки на предмет законности.</w:t>
      </w:r>
    </w:p>
    <w:p w:rsidR="000709D9" w:rsidRDefault="000709D9" w:rsidP="0007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5. Настоящее постановление </w:t>
      </w:r>
      <w:r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3E5725" w:rsidRDefault="000709D9" w:rsidP="006D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6.    </w:t>
      </w:r>
      <w:r w:rsidR="006D7774" w:rsidRPr="006D7774">
        <w:rPr>
          <w:rFonts w:ascii="Times New Roman" w:hAnsi="Times New Roman" w:cs="Times New Roman"/>
          <w:bCs/>
          <w:kern w:val="2"/>
          <w:sz w:val="28"/>
          <w:szCs w:val="28"/>
        </w:rPr>
        <w:t xml:space="preserve">4.Контроль за исполнением настоящего постановления возложить на заместителя главы администрации муниципального района «Магарамкентский район» </w:t>
      </w:r>
      <w:r w:rsidR="006D7774">
        <w:rPr>
          <w:rFonts w:ascii="Times New Roman" w:hAnsi="Times New Roman" w:cs="Times New Roman"/>
          <w:bCs/>
          <w:kern w:val="2"/>
          <w:sz w:val="28"/>
          <w:szCs w:val="28"/>
        </w:rPr>
        <w:t>Техмезова Т.Л.</w:t>
      </w:r>
    </w:p>
    <w:p w:rsidR="006D7774" w:rsidRDefault="006D7774" w:rsidP="006D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725" w:rsidRDefault="003E5725" w:rsidP="003E5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725" w:rsidRPr="006D7774" w:rsidRDefault="003E5725" w:rsidP="003E572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774">
        <w:rPr>
          <w:rFonts w:ascii="Times New Roman" w:eastAsia="Times New Roman" w:hAnsi="Times New Roman" w:cs="Times New Roman"/>
          <w:b/>
          <w:bCs/>
          <w:sz w:val="28"/>
          <w:szCs w:val="28"/>
        </w:rPr>
        <w:t>Врио главы муниципального района                                 Ф.Э. Рагимханов</w:t>
      </w:r>
    </w:p>
    <w:p w:rsidR="00A5722E" w:rsidRDefault="00A5722E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62576" w:rsidRPr="00273E01" w:rsidRDefault="00C62576" w:rsidP="003E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01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ОСМОТРА ЗДАНИЙ, СООРУЖЕНИЙ В ЦЕЛЯХ ОЦЕНКИИХ ТЕХНИЧЕСКОГО СОСТОЯНИЯ И НАДЛЕЖАЩЕГО ТЕХНИЧЕСКОГООБСЛУЖИВАНИЯ </w:t>
      </w:r>
    </w:p>
    <w:p w:rsidR="00C62576" w:rsidRPr="00273E01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0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1. 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кодексом Российской Федерации, Федеральным законом от 6 октября 2003 г. </w:t>
      </w:r>
      <w:r w:rsidR="0044347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630F7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140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0F7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777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ставом </w:t>
      </w:r>
      <w:r w:rsidR="006D7774">
        <w:rPr>
          <w:rFonts w:ascii="Times New Roman" w:eastAsia="Times New Roman" w:hAnsi="Times New Roman" w:cs="Times New Roman"/>
          <w:sz w:val="28"/>
          <w:szCs w:val="28"/>
        </w:rPr>
        <w:t>администрации МР «Магарамкентский район» Республики</w:t>
      </w:r>
      <w:r w:rsidR="00630F7C">
        <w:rPr>
          <w:rFonts w:ascii="Times New Roman" w:eastAsia="Times New Roman" w:hAnsi="Times New Roman" w:cs="Times New Roman"/>
          <w:sz w:val="28"/>
          <w:szCs w:val="28"/>
        </w:rPr>
        <w:t xml:space="preserve"> Дагестан</w:t>
      </w: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273E01">
        <w:rPr>
          <w:rFonts w:ascii="Times New Roman" w:eastAsia="Times New Roman" w:hAnsi="Times New Roman" w:cs="Times New Roman"/>
          <w:sz w:val="28"/>
          <w:szCs w:val="28"/>
        </w:rPr>
        <w:t>МР «Магарамкентский район»</w:t>
      </w:r>
      <w:r w:rsidR="006D777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3472" w:rsidRPr="0088140C">
        <w:rPr>
          <w:rFonts w:ascii="Times New Roman" w:eastAsia="Times New Roman" w:hAnsi="Times New Roman" w:cs="Times New Roman"/>
          <w:sz w:val="28"/>
          <w:szCs w:val="28"/>
        </w:rPr>
        <w:t xml:space="preserve">ставом </w:t>
      </w:r>
      <w:r w:rsidR="006D7774">
        <w:rPr>
          <w:rFonts w:ascii="Times New Roman" w:eastAsia="Times New Roman" w:hAnsi="Times New Roman" w:cs="Times New Roman"/>
          <w:sz w:val="28"/>
          <w:szCs w:val="28"/>
        </w:rPr>
        <w:t>администрации МР «Магарамкентский район»</w:t>
      </w:r>
      <w:r w:rsidR="00443472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4. Осмотр зданий, сооружений проводится при поступлении в Администрацию </w:t>
      </w:r>
      <w:r w:rsidR="00273E01">
        <w:rPr>
          <w:rFonts w:ascii="Times New Roman" w:eastAsia="Times New Roman" w:hAnsi="Times New Roman" w:cs="Times New Roman"/>
          <w:sz w:val="28"/>
          <w:szCs w:val="28"/>
        </w:rPr>
        <w:t>МР</w:t>
      </w:r>
      <w:r w:rsidR="004434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572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r w:rsidR="00443472" w:rsidRPr="0088140C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273E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3472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(далее - Администрация)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6. Оценка технического состояния и надлежащего технического обслуживания зданий и сооружений возлагается на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(далее - комиссия).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8. 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10. По результатам осмотра зданий, сооружений составляется акт 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 приложению 2. 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13. Акт осмотра составляется в двух экземплярах. Один экземпляр акта осмотра вручается заявителю под роспись. Второй экземпляр хранится в архиве Администрации </w:t>
      </w:r>
      <w:r w:rsidR="00273E01">
        <w:rPr>
          <w:rFonts w:ascii="Times New Roman" w:eastAsia="Times New Roman" w:hAnsi="Times New Roman" w:cs="Times New Roman"/>
          <w:sz w:val="28"/>
          <w:szCs w:val="28"/>
        </w:rPr>
        <w:t xml:space="preserve">МР«Магарамкентский </w:t>
      </w:r>
      <w:r w:rsidR="00273E01" w:rsidRPr="0088140C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273E0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 В случае выявления нарушений требований технических регламентов Комиссия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>15. Сведения о проведенном осмотре зданий, сооружений вносятся в журнал учета осмотров зданий, сооружений, который ведется Администрацией</w:t>
      </w:r>
      <w:r w:rsidR="00273E01">
        <w:rPr>
          <w:rFonts w:ascii="Times New Roman" w:eastAsia="Times New Roman" w:hAnsi="Times New Roman" w:cs="Times New Roman"/>
          <w:sz w:val="28"/>
          <w:szCs w:val="28"/>
        </w:rPr>
        <w:t xml:space="preserve">МР«Магарамкентский </w:t>
      </w:r>
      <w:r w:rsidR="00273E01" w:rsidRPr="0088140C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273E0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по форме, включающей: порядковый номер; номер и дату проведения осмотра; наименование объекта; наименование собственника объекта; место нахождения осматриваемого здания, сооружения; описание выявленных недостатков; дату и отметку в получении.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16. Журнал учета осмотров зданий, сооружений должен быть прошит, пронумерован и удостоверен печатью.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62576" w:rsidRPr="0088140C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C48" w:rsidRPr="00C62576" w:rsidRDefault="006C5C48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576" w:rsidRP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E5725" w:rsidRDefault="003E5725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725" w:rsidRDefault="003E5725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725" w:rsidRPr="00C62576" w:rsidRDefault="003E5725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576" w:rsidRPr="00C62576" w:rsidRDefault="00C62576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C62576" w:rsidRPr="00C62576" w:rsidRDefault="00C62576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</w:p>
    <w:p w:rsidR="00C62576" w:rsidRPr="00C62576" w:rsidRDefault="00C62576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проведения осмотра зданий, </w:t>
      </w:r>
    </w:p>
    <w:p w:rsidR="00C62576" w:rsidRPr="00C62576" w:rsidRDefault="00C62576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сооружений в целях </w:t>
      </w:r>
    </w:p>
    <w:p w:rsidR="00C62576" w:rsidRPr="00C62576" w:rsidRDefault="00C62576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оценки их технического </w:t>
      </w:r>
    </w:p>
    <w:p w:rsidR="00C62576" w:rsidRPr="00C62576" w:rsidRDefault="00C62576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состояния и надлежащего </w:t>
      </w:r>
    </w:p>
    <w:p w:rsidR="00C62576" w:rsidRPr="00C62576" w:rsidRDefault="00C62576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технического обслуживания </w:t>
      </w:r>
    </w:p>
    <w:p w:rsidR="00C62576" w:rsidRP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 xml:space="preserve">                      АКТ ОСМОТРА ЗДАНИЯ (СООРУЖЕНИЯ)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 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                                   "__" __________ 20__ г.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населенный пункт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 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1. Название здания (сооружения)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2. Адрес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3. Владелец (балансодержатель)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4. Пользователи (наниматели, арендаторы)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5. Год постройки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6. Материал стен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7. Этажность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8. Наличие подвала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 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Результаты осмотра здания (сооружения) и заключение комиссии: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Комиссия в составе: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председателя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членов комиссии: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1. 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2. 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3. 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представителей: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1. 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2. 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произвела осмотр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 xml:space="preserve">                     наименование здания (сооружения)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по вышеуказанному адресу.</w:t>
      </w:r>
    </w:p>
    <w:p w:rsidR="00C62576" w:rsidRP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99"/>
        <w:gridCol w:w="3931"/>
        <w:gridCol w:w="1783"/>
        <w:gridCol w:w="2967"/>
      </w:tblGrid>
      <w:tr w:rsidR="00C62576" w:rsidRPr="00C62576" w:rsidTr="00C625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конструкций, оборудования и устройств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состояния, описание дефектов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необходимых и рекомендуемых работ, сроки и исполнители </w:t>
            </w:r>
          </w:p>
        </w:tc>
      </w:tr>
      <w:tr w:rsidR="00C62576" w:rsidRPr="00C62576" w:rsidTr="00C625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C62576" w:rsidRPr="00C62576" w:rsidTr="00C62576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Наружные сети и колодцы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Фундаменты (подвал)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Несущие стены (колонны)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Перегородки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Балки (фермы)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Перекрытия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Лестницы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Полы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Проемы (окна, двери, ворота)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Кровля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Наружная отделка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архитектурные детали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водоотводящие устройства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отделка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Центральное отопление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Местное отопление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Санитарно-технические устройства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Вентиляция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Мусоропровод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Лифты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Энергоснабжение, освещение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Технологическое оборудование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Встроенные помещения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2576" w:rsidRPr="00C62576" w:rsidTr="00C62576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576" w:rsidRPr="00C62576" w:rsidRDefault="00C62576" w:rsidP="00C6257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C62576" w:rsidRP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В ходе общего внешнего осмотра произведено: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1) взятие проб материалов для испытаний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2) другие замеры и испытания конструкций и оборудования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 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Выводы и рекомендации: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 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Подписи: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Председатель комиссии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Члены комиссии</w:t>
      </w:r>
    </w:p>
    <w:p w:rsidR="00C62576" w:rsidRP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62576" w:rsidRP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62576" w:rsidRP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62576" w:rsidRP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62576" w:rsidRP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11B11" w:rsidRDefault="00E11B11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B11" w:rsidRDefault="00E11B11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725" w:rsidRDefault="003E5725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725" w:rsidRDefault="003E5725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725" w:rsidRDefault="003E5725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2576" w:rsidRPr="00C62576" w:rsidRDefault="00C62576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C62576" w:rsidRPr="00C62576" w:rsidRDefault="00C62576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</w:p>
    <w:p w:rsidR="00C62576" w:rsidRPr="00C62576" w:rsidRDefault="00C62576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проведения осмотра зданий, </w:t>
      </w:r>
    </w:p>
    <w:p w:rsidR="00C62576" w:rsidRPr="00C62576" w:rsidRDefault="00C62576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сооружений в целях </w:t>
      </w:r>
    </w:p>
    <w:p w:rsidR="00C62576" w:rsidRPr="00C62576" w:rsidRDefault="00C62576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оценки их технического </w:t>
      </w:r>
    </w:p>
    <w:p w:rsidR="00C62576" w:rsidRPr="00C62576" w:rsidRDefault="00C62576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состояния и надлежащего </w:t>
      </w:r>
    </w:p>
    <w:p w:rsidR="00C62576" w:rsidRPr="00C62576" w:rsidRDefault="00C62576" w:rsidP="00C62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технического обслуживания </w:t>
      </w:r>
    </w:p>
    <w:p w:rsidR="00C62576" w:rsidRP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 xml:space="preserve">          АКТ ОСМОТРА ЗДАНИЙ (СООРУЖЕНИЙ) ПРИ АВАРИЙНЫХ СИТУАЦИЯХ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 xml:space="preserve">                           ИЛИ УГРОЗЕ РАЗРУШЕНИЯ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 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                                   "__" __________ 20__ г.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населенный пункт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 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Название зданий (сооружений)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Адрес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Владелец (балансодержатель)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Материал стен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Этажность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Характер и дата неблагоприятных воздействий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 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Результаты осмотра зданий (сооружений) и заключение комиссии: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Комиссия в составе: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председателя комиссии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членов комиссии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представителей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произвела осмотр __________________________________________, пострадавших в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 xml:space="preserve">                      наименование зданий (сооружений)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результате 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Краткое описание последствий неблагоприятных воздействий: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Характеристика   состояния   здания   сооружения)   после  неблагоприятных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воздействий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Сведения   о  мерах  по  предотвращению  развития  разрушительных  явлений,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принятых сразу после неблагоприятных воздействий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Рекомендации   по   ликвидации   последствий  неблагоприятных  воздействий,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сроки и исполнители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 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Подписи: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Председатель комиссии</w:t>
      </w:r>
    </w:p>
    <w:p w:rsidR="00C62576" w:rsidRPr="00C62576" w:rsidRDefault="00C62576" w:rsidP="00C6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62576">
        <w:rPr>
          <w:rFonts w:ascii="Courier New" w:eastAsia="Times New Roman" w:hAnsi="Courier New" w:cs="Courier New"/>
          <w:sz w:val="20"/>
          <w:szCs w:val="20"/>
        </w:rPr>
        <w:t>Члены комиссии</w:t>
      </w:r>
    </w:p>
    <w:p w:rsidR="00C62576" w:rsidRP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62576" w:rsidRPr="00C62576" w:rsidRDefault="00C62576" w:rsidP="00C62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62576" w:rsidRPr="00C62576" w:rsidRDefault="00C62576" w:rsidP="00C6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76">
        <w:rPr>
          <w:rFonts w:ascii="Times New Roman" w:eastAsia="Times New Roman" w:hAnsi="Times New Roman" w:cs="Times New Roman"/>
          <w:sz w:val="24"/>
          <w:szCs w:val="24"/>
        </w:rPr>
        <w:t xml:space="preserve">------------------------------------------------------------------ </w:t>
      </w:r>
    </w:p>
    <w:p w:rsidR="00812E69" w:rsidRDefault="00812E69"/>
    <w:sectPr w:rsidR="00812E69" w:rsidSect="0056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4A31"/>
    <w:rsid w:val="000709D9"/>
    <w:rsid w:val="001911C8"/>
    <w:rsid w:val="001C7D96"/>
    <w:rsid w:val="001E1C1F"/>
    <w:rsid w:val="001F22CD"/>
    <w:rsid w:val="0025695B"/>
    <w:rsid w:val="00273E01"/>
    <w:rsid w:val="00321898"/>
    <w:rsid w:val="003B04FF"/>
    <w:rsid w:val="003E5725"/>
    <w:rsid w:val="00443472"/>
    <w:rsid w:val="004711A7"/>
    <w:rsid w:val="005626EC"/>
    <w:rsid w:val="00604A31"/>
    <w:rsid w:val="00630F7C"/>
    <w:rsid w:val="006C5C48"/>
    <w:rsid w:val="006D7774"/>
    <w:rsid w:val="007E7550"/>
    <w:rsid w:val="00812E69"/>
    <w:rsid w:val="008151F7"/>
    <w:rsid w:val="0081675A"/>
    <w:rsid w:val="00860708"/>
    <w:rsid w:val="0088140C"/>
    <w:rsid w:val="00911AB5"/>
    <w:rsid w:val="00A36AB1"/>
    <w:rsid w:val="00A5722E"/>
    <w:rsid w:val="00C62576"/>
    <w:rsid w:val="00D5552B"/>
    <w:rsid w:val="00D819B3"/>
    <w:rsid w:val="00E11B11"/>
    <w:rsid w:val="00ED0091"/>
    <w:rsid w:val="00F05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62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2576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0709D9"/>
    <w:pPr>
      <w:spacing w:line="254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7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3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2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1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4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9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1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2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1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7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5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3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4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46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0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2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7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0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8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7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7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0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1</cp:lastModifiedBy>
  <cp:revision>8</cp:revision>
  <cp:lastPrinted>2023-01-09T06:43:00Z</cp:lastPrinted>
  <dcterms:created xsi:type="dcterms:W3CDTF">2022-12-28T07:01:00Z</dcterms:created>
  <dcterms:modified xsi:type="dcterms:W3CDTF">2023-01-10T08:16:00Z</dcterms:modified>
</cp:coreProperties>
</file>