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«Магарамкентский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841A46" w:rsidRPr="0095405C" w:rsidRDefault="00841A46" w:rsidP="00780135">
      <w:pPr>
        <w:pStyle w:val="msonormalbullet2gifbullet2gif"/>
        <w:spacing w:after="0"/>
        <w:ind w:firstLine="709"/>
        <w:contextualSpacing/>
        <w:jc w:val="center"/>
        <w:rPr>
          <w:b/>
          <w:sz w:val="14"/>
          <w:szCs w:val="28"/>
        </w:rPr>
      </w:pPr>
    </w:p>
    <w:p w:rsidR="0095405C" w:rsidRPr="0095405C" w:rsidRDefault="0095405C" w:rsidP="0095405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5405C">
        <w:rPr>
          <w:rFonts w:ascii="Times New Roman" w:hAnsi="Times New Roman"/>
          <w:b/>
          <w:sz w:val="28"/>
          <w:szCs w:val="28"/>
        </w:rPr>
        <w:t>Ответственность за преступления против семьи и несовершеннолетних.</w:t>
      </w:r>
    </w:p>
    <w:p w:rsidR="0095405C" w:rsidRDefault="0095405C" w:rsidP="0095405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главе 20 Уголовного кодекса Российской Федерации содержатся нормы, устанавливающие уголовную ответственность за преступления против семьи и несовершеннолетних. </w:t>
      </w:r>
    </w:p>
    <w:p w:rsidR="0095405C" w:rsidRDefault="0095405C" w:rsidP="0095405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В систему преступлений против несовершеннолетних входят, в том числе, такие преступные деяния, как</w:t>
      </w:r>
      <w:r>
        <w:rPr>
          <w:rFonts w:ascii="Roboto" w:hAnsi="Roboto"/>
          <w:color w:val="00000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вовлечение несовершеннолетнего в совершение преступления (ст. 150 УК РФ);</w:t>
      </w:r>
      <w:r>
        <w:rPr>
          <w:rFonts w:ascii="Roboto" w:hAnsi="Roboto"/>
          <w:color w:val="00000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вовлечение несовершеннолетнего в совершение антиобщественных действий (ст. 151 УК РФ);</w:t>
      </w:r>
      <w:r>
        <w:rPr>
          <w:rFonts w:ascii="Roboto" w:hAnsi="Roboto"/>
          <w:color w:val="00000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розничная продажа несовершеннолетним алкогольной продукции (ст. 151.1 УК РФ);</w:t>
      </w:r>
      <w:r>
        <w:rPr>
          <w:rFonts w:ascii="Roboto" w:hAnsi="Roboto"/>
          <w:color w:val="00000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вовлечение несовершеннолетнего в совершение действий, представляющих опасность для жизни несовершеннолетнего (ст. 151.2 УК РФ);</w:t>
      </w:r>
      <w:r>
        <w:rPr>
          <w:rFonts w:ascii="Roboto" w:hAnsi="Roboto"/>
          <w:color w:val="00000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неисполнение обязанностей по воспитанию несовершеннолетнего (ст. 156 УК РФ); неуплата средств на содержание детей или нетрудоспособных родителей (ст. 157 УК РФ).</w:t>
      </w:r>
    </w:p>
    <w:p w:rsidR="0095405C" w:rsidRDefault="0095405C" w:rsidP="0095405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Данные преступления направлены на общественные отношения, обеспечивающие материальные и нематериальные условия для нормального физического, интеллектуального и нравственного формирования личности несовершеннолетнего, а также нормальное существование нетрудоспособных детей и нетрудоспособных родителей и интересы семьи.</w:t>
      </w:r>
    </w:p>
    <w:p w:rsidR="0095405C" w:rsidRDefault="0095405C" w:rsidP="0095405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практике наиболее распространенными являются преступления, ответственность за которые предусмотрена ст.ст. 156 и 157 УК РФ.</w:t>
      </w:r>
    </w:p>
    <w:p w:rsidR="0095405C" w:rsidRDefault="0095405C" w:rsidP="0095405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частности, совершение преступления, предусмотренного ст.156 УК РФ, заключается в ненадлежащем исполнении или неисполнении обязанностей по воспитанию несовершеннолетнего, возложенных на лицо законом, соединенные с жестоким обращением с несовершеннолетним родителем или иным лицом, на которое возложены эти обязанности, а равно педагогом или другим работником образовательного, воспитательного, лечебного либо иного учреждения, обязанного осуществлять надзор за несовершеннолетним.</w:t>
      </w:r>
    </w:p>
    <w:p w:rsidR="0095405C" w:rsidRDefault="0095405C" w:rsidP="0095405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Содержание преступления ст. 157 УК РФ заключается в неуплате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если эти деяния совершенны неоднократно. Под неоднократностью понимается неуплата алиментов после привлечения лица к административной ответственности за аналогичное деяние, в период, когда лицо считается подвергнутым административному наказанию.</w:t>
      </w:r>
    </w:p>
    <w:p w:rsidR="0095405C" w:rsidRDefault="0095405C" w:rsidP="0095405C">
      <w:pPr>
        <w:spacing w:line="240" w:lineRule="exact"/>
        <w:ind w:right="11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Наказание за нарушение данных норм предусмотрено вплоть до лишения свободы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405C" w:rsidRPr="0095405C" w:rsidRDefault="0095405C" w:rsidP="0095405C">
      <w:pPr>
        <w:spacing w:line="240" w:lineRule="exact"/>
        <w:ind w:right="11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9D8" w:rsidRDefault="002419D8" w:rsidP="0095405C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419D8" w:rsidRPr="00A500A6" w:rsidRDefault="002419D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1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2419D8" w:rsidRPr="00A500A6" w:rsidSect="00780135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D3D" w:rsidRDefault="00A25D3D" w:rsidP="00D87F66">
      <w:pPr>
        <w:spacing w:after="0" w:line="240" w:lineRule="auto"/>
      </w:pPr>
      <w:r>
        <w:separator/>
      </w:r>
    </w:p>
  </w:endnote>
  <w:endnote w:type="continuationSeparator" w:id="1">
    <w:p w:rsidR="00A25D3D" w:rsidRDefault="00A25D3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D3D" w:rsidRDefault="00A25D3D" w:rsidP="00D87F66">
      <w:pPr>
        <w:spacing w:after="0" w:line="240" w:lineRule="auto"/>
      </w:pPr>
      <w:r>
        <w:separator/>
      </w:r>
    </w:p>
  </w:footnote>
  <w:footnote w:type="continuationSeparator" w:id="1">
    <w:p w:rsidR="00A25D3D" w:rsidRDefault="00A25D3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677"/>
    </w:sdtPr>
    <w:sdtContent>
      <w:p w:rsidR="00C766B7" w:rsidRDefault="00D83D71">
        <w:pPr>
          <w:pStyle w:val="a3"/>
          <w:jc w:val="center"/>
        </w:pPr>
        <w:fldSimple w:instr=" PAGE   \* MERGEFORMAT ">
          <w:r w:rsidR="0095405C">
            <w:rPr>
              <w:noProof/>
            </w:rPr>
            <w:t>2</w:t>
          </w:r>
        </w:fldSimple>
      </w:p>
    </w:sdtContent>
  </w:sdt>
  <w:p w:rsidR="00C766B7" w:rsidRDefault="00C766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0E5D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19D8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0135"/>
    <w:rsid w:val="007A0BA7"/>
    <w:rsid w:val="007C1301"/>
    <w:rsid w:val="007D6C85"/>
    <w:rsid w:val="007E7D25"/>
    <w:rsid w:val="007F0DA5"/>
    <w:rsid w:val="007F1137"/>
    <w:rsid w:val="007F321D"/>
    <w:rsid w:val="007F67FE"/>
    <w:rsid w:val="007F76B7"/>
    <w:rsid w:val="007F7C81"/>
    <w:rsid w:val="00805D1D"/>
    <w:rsid w:val="00806458"/>
    <w:rsid w:val="00830FAB"/>
    <w:rsid w:val="0084052E"/>
    <w:rsid w:val="00841A46"/>
    <w:rsid w:val="00865F82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405C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25D3D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3D71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24E3F"/>
    <w:rsid w:val="00E279A3"/>
    <w:rsid w:val="00E37EBA"/>
    <w:rsid w:val="00E60159"/>
    <w:rsid w:val="00E81E69"/>
    <w:rsid w:val="00E85857"/>
    <w:rsid w:val="00E87C75"/>
    <w:rsid w:val="00E92623"/>
    <w:rsid w:val="00E92820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Prok</cp:lastModifiedBy>
  <cp:revision>2</cp:revision>
  <cp:lastPrinted>2020-12-22T06:29:00Z</cp:lastPrinted>
  <dcterms:created xsi:type="dcterms:W3CDTF">2021-03-14T14:59:00Z</dcterms:created>
  <dcterms:modified xsi:type="dcterms:W3CDTF">2021-03-14T14:59:00Z</dcterms:modified>
</cp:coreProperties>
</file>