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B2" w:rsidRPr="001F40B2" w:rsidRDefault="001F40B2" w:rsidP="001F40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1F40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направлении 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1F40B2" w:rsidRPr="001F40B2" w:rsidRDefault="001F40B2" w:rsidP="001F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МИНИСТЕРСТВО ЭКОНОМИЧЕСКОГО РАЗВИТИЯ РОССИЙСКОЙ ФЕДЕРАЦИИ</w:t>
      </w:r>
    </w:p>
    <w:p w:rsidR="001F40B2" w:rsidRPr="001F40B2" w:rsidRDefault="001F40B2" w:rsidP="001F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ПИСЬМО</w:t>
      </w:r>
    </w:p>
    <w:p w:rsidR="001F40B2" w:rsidRPr="001F40B2" w:rsidRDefault="001F40B2" w:rsidP="001F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от 12 декабря 2014 года N 31260-ОФ/Д26и</w:t>
      </w:r>
    </w:p>
    <w:p w:rsidR="001F40B2" w:rsidRPr="001F40B2" w:rsidRDefault="001F40B2" w:rsidP="001F4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О направлении </w:t>
      </w:r>
      <w:hyperlink r:id="rId5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Методических рекомендаций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7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8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46 Федерального закона "Об общих принципах организации местного самоуправления в Российской Федерации"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оценки регулирующего воздействия проектов нормативных правовых актов и экспертизы нормативных правовых актов" предусмотрена обязательность проведения оценки регулирующего воздействия проектов нормативных правовых актов, затрагивающих вопросы ведения предпринимательской и инвестиционной деятельности, а также экспертизы действующих нормативных правовых актов в городских округах, являющихся административными центрами субъектов Российской Федерации с 1 января 2015 года, в муниципальных районах, городских округах и внутригородских территориях городов федерального значения с 1 января 2016 года, в иных муниципальных образованиях с 1 января 2017 года.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целях обеспечения единого подхода, а также методической поддержки органов местного самоуправления при организации и проведении процедуры регулирующего воздействия проектов муниципальных нормативных правовых актов и экспертизы муниципальных нормативных актов Минэкономразвития России разработаны </w:t>
      </w:r>
      <w:hyperlink r:id="rId9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Направляется для утверждения и учета в работе.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О.В.Фомичев </w:t>
      </w:r>
    </w:p>
    <w:p w:rsidR="001F40B2" w:rsidRPr="001F40B2" w:rsidRDefault="001F40B2" w:rsidP="001F40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40B2"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Приложение.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</w:p>
    <w:p w:rsidR="001F40B2" w:rsidRPr="001F40B2" w:rsidRDefault="001F40B2" w:rsidP="001F40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1F40B2" w:rsidRPr="001F40B2" w:rsidRDefault="001F40B2" w:rsidP="001F4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40B2"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Общие положения</w:t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1. Настоящие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Методические рекомендации) подготовлены с целью методической поддержки органов местного самоуправления при организации и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2. В соответствии с </w:t>
      </w:r>
      <w:hyperlink r:id="rId10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 статьи 7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1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3 статьи 46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закон) предусмотрено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Положения </w:t>
      </w:r>
      <w:hyperlink r:id="rId12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3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3 статьи 46 Федерального закона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в отношении городских округов, являющихся административными центрами субъектов Российской Федерации с 1 января 2015 года, муниципальных районов, городских округов и внутригородских территорий городов федерального значения с 1 января 2016 года, иных муниципальных образований - с 1 января 2017 года.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При этом в качестве апробации подходов по оценке регулирующего воздействия в городских округах и внутригородских территориях городов федерального значения, муниципальных районах и иных муниципальных образованиях возможно осуществление внедрения процедуры ОРВ и экспертизы раньше указанных сроков.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3. 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- проектов местных бюджетов и отчетов об их исполнении;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- проектов муниципальных нормативных правовых актов устанавливающих налоги, сборы и тарифы, установление которых отнесено к вопросам местного значения;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проектов муниципальных нормативных правовых актов, подлежащих публичным слушаниям в соответствии со </w:t>
      </w:r>
      <w:hyperlink r:id="rId14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28 Федерального закона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4. При организации и проведении процедуры ОРВ и экспертизы могут применяться </w:t>
      </w:r>
      <w:hyperlink r:id="rId15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утвержденные </w:t>
      </w:r>
      <w:hyperlink r:id="rId16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экономического развития Российской Федерации от 26 марта 2014 года N 159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 (далее - Методические рекомендации N 159).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5. 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6. В настоящих Методических рекомендациях используются следующие основные понятия и их определения: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="00144CF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разработчики проектов муниципальных нормативных правовых актов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по вопросам местного значения (далее - органы-разработчики);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размещение уведомления о разработке предлагаемого правового регулирования (далее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утверждается органом местного самоуправления в соответствии с нормативными правовыми актами субъекта Российской 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официальный сайт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размещение проекта муниципального нормативного правового акта и сводного отчета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"Интернет";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публичные консультации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7. Участниками процедуры ОРВ и экспертизы являются органы-разработчики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8. В муниципальном нормативном правовом акте, устанавливающем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40B2">
        <w:rPr>
          <w:rFonts w:ascii="Times New Roman" w:eastAsia="Times New Roman" w:hAnsi="Times New Roman" w:cs="Times New Roman"/>
          <w:b/>
          <w:bCs/>
          <w:sz w:val="27"/>
          <w:szCs w:val="27"/>
        </w:rPr>
        <w:t>II. Организация и проведение процедуры оценки регулирующего воздействия проектов муниципальных нормативных правовых актов</w:t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9. 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 муниципальных образованиях.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10. В настоящих методических рекомендациях предусмотрена следующая модель организации процедуры ОРВ в муниципальных образованиях: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 акта, так и на этапе подготовки заключения об оценке регулирующего воздействия (при необходимости).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 xml:space="preserve">11. При организации и проведении процедуры ОРВ в муниципальных образованиях могут быть использованы модели организации процедуры ОРВ в субъектах Российской Федерации, предусмотренные </w:t>
      </w:r>
      <w:hyperlink r:id="rId17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2.3 Методических рекомендаций N 159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12. Необходимость проведения публичных консультаций по обсуждению 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и (или) нормативными правовыми актами муниципального образования.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13. 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 акта и формирует сводный отчет.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14. В сводном отчете органу-разработчику рекомендуется отразить следующие положения: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1) общая информация (орган-разработчик, вид и наименование акта);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2) описание проблемы, на решение которой направлено предлагаемое правовое регулирование;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3) определение целей предлагаемого правового регулирования;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4) качественная характеристика и оценка численности потенциальных адресатов предлагаемого правового регулирования;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15. В муниципальном нормативном правовом акте, устанавливающем порядок проведения процедуры ОРВ, рекомендуется установить требование об отражении сведений, предусмотренных настоящими Методическими рекомендациями,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16.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17.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отчет, и проводит публичные консультации с заинтересованными лицами.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18. К тексту проекта муниципального нормативного правового акта и сводному отчету прикладываются и размещаются на официальном сайте: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а) перечень вопросов для участников публичных консультаций;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б) иные материалы и информация по усмотрению уполномоченного органа.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19. Уполномоченному органу рекомендуется установить срок проведения публичных консультаций не менее 10 рабочих дней со дня размещения проекта муниципального нормативного правового акта и сводного отчета на официальном сайте.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 началом публичных консультаций уполномоченный орган указывает срок, в 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которого будет осуществляться прием позиций заинтересованных лиц.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20.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уполномоченного по защите прав предпринимателей в субъекте Российской Федерации;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иных лиц, которых целесообразно привлечь к публичным консультациям, исходя из содержания проблемы, цели и предмета регулирования.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21.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22. 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 проекта муниципального нормативного правового акта и сводного отчета, должна размещаться на официальном сайте. Рекомендуется установить данный срок не менее 15 рабочих дней со дня окончания публичных консультаций.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40B2">
        <w:rPr>
          <w:rFonts w:ascii="Times New Roman" w:eastAsia="Times New Roman" w:hAnsi="Times New Roman" w:cs="Times New Roman"/>
          <w:b/>
          <w:bCs/>
          <w:sz w:val="27"/>
          <w:szCs w:val="27"/>
        </w:rPr>
        <w:t>III. Подготовка заключения об оценке регулирующего воздействия проекта муниципального нормативного правового акта</w:t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23. Заключение об оценке регулирующего воздействия содержит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24. 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оценки регулирующего воздействия. Рекомендуется установить данный срок не менее 5 рабочих дней.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25.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26.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27.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28.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точность формулировки выявленной проблемы;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обоснованность качественного и количественного определения потенциальных адресатов предлагаемого правового регулирования; 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определение целей предлагаемого правового регулирования;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практическая реализуемость заявленных целей предлагаемого правового регулирования;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29.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муниципальном образовании с учетом положений </w:t>
      </w:r>
      <w:hyperlink r:id="rId18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пунктов 23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9" w:history="1">
        <w:r w:rsidRPr="001F4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28 настоящих Методических рекомендаций</w:t>
        </w:r>
      </w:hyperlink>
      <w:r w:rsidRPr="001F4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30.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31. Заключение об оценке регулирующего воздействия подлежит размещению уполномоченным органом на официальном сайте.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32. 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установить данный срок не более 3 рабочих дней со дня его подготовки.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40B2">
        <w:rPr>
          <w:rFonts w:ascii="Times New Roman" w:eastAsia="Times New Roman" w:hAnsi="Times New Roman" w:cs="Times New Roman"/>
          <w:b/>
          <w:bCs/>
          <w:sz w:val="27"/>
          <w:szCs w:val="27"/>
        </w:rPr>
        <w:t>IV. Организация и проведение экспертизы муниципальных нормативных правовых актов</w:t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33. 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34.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35. Экспертизу рекомендуется проводить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36.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а) органов государственной власти субъектов Российской Федерации;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б) органов местного самоуправления;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в) субъектов предпринимательской и инвестиционной деятельности, ассоциаций и союзов, представляющих их интересы;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г) иных лиц.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37. План рекомендуется утверждать на год и размещать на официальном сайте.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38. В муниципальном нормативном правовом акте, регламентирующем порядок проведения экспертизы, рекомендуется закрепить сроки проведения экспертизы, которые следует устанавливать в размере, не превышающем двух месяцев.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39. Срок проведения экспертизы при необходимости может быть продлен уполномоченным органом, но не более чем на один месяц.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40.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lastRenderedPageBreak/>
        <w:t>41. Рекомендуется установить срок проведения публичных консультаций в размере 15 рабочих дней со дня, установленного для начала экспертизы.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42. По результатам исследования уполномоченным органом составляется заключение об экспертизе, которое размещается на официальном сайте.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43. 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40B2" w:rsidRPr="001F40B2" w:rsidRDefault="001F40B2" w:rsidP="001F4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0B2">
        <w:rPr>
          <w:rFonts w:ascii="Times New Roman" w:eastAsia="Times New Roman" w:hAnsi="Times New Roman" w:cs="Times New Roman"/>
          <w:sz w:val="24"/>
          <w:szCs w:val="24"/>
        </w:rPr>
        <w:t>44. 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Электронный текст документа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подготовлен ЗАО "Кодекс" и сверен по: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официальный сайт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Департамента экономического развития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Брянской области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>www.economy.brk.ru (сканер-копия)</w:t>
      </w:r>
      <w:r w:rsidRPr="001F40B2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состоянию на 05.05.2015 </w:t>
      </w:r>
    </w:p>
    <w:p w:rsidR="00221EE0" w:rsidRDefault="00221EE0"/>
    <w:sectPr w:rsidR="00221EE0" w:rsidSect="002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B2"/>
    <w:rsid w:val="00144CF9"/>
    <w:rsid w:val="001F40B2"/>
    <w:rsid w:val="00221EE0"/>
    <w:rsid w:val="00347EAC"/>
    <w:rsid w:val="00463DD5"/>
    <w:rsid w:val="006F0FFB"/>
    <w:rsid w:val="00815E43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4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4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F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4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4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F4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0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F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4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42027149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4990945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945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9995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420271495" TargetMode="External"/><Relationship Id="rId15" Type="http://schemas.openxmlformats.org/officeDocument/2006/relationships/hyperlink" Target="http://docs.cntd.ru/document/499094508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4202714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71495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2</cp:revision>
  <dcterms:created xsi:type="dcterms:W3CDTF">2021-04-26T08:55:00Z</dcterms:created>
  <dcterms:modified xsi:type="dcterms:W3CDTF">2021-04-26T08:55:00Z</dcterms:modified>
</cp:coreProperties>
</file>