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B9" w:rsidRDefault="00FA66B9" w:rsidP="00FA66B9">
      <w:pPr>
        <w:pStyle w:val="a3"/>
        <w:shd w:val="clear" w:color="auto" w:fill="FFFFFF"/>
        <w:spacing w:before="0" w:beforeAutospacing="0" w:after="75" w:afterAutospacing="0"/>
        <w:jc w:val="both"/>
        <w:rPr>
          <w:rStyle w:val="a4"/>
          <w:rFonts w:ascii="Tahoma" w:hAnsi="Tahoma" w:cs="Tahoma"/>
          <w:color w:val="000000"/>
          <w:sz w:val="28"/>
          <w:szCs w:val="28"/>
        </w:rPr>
      </w:pPr>
      <w:r w:rsidRPr="00FA66B9">
        <w:rPr>
          <w:rStyle w:val="a4"/>
          <w:rFonts w:ascii="Tahoma" w:hAnsi="Tahoma" w:cs="Tahoma"/>
          <w:color w:val="000000"/>
          <w:sz w:val="28"/>
          <w:szCs w:val="28"/>
        </w:rPr>
        <w:t>Нарушение неприкосновенности жилища</w:t>
      </w:r>
    </w:p>
    <w:p w:rsidR="00FA66B9" w:rsidRPr="0036589C" w:rsidRDefault="00FA66B9" w:rsidP="00FA66B9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rFonts w:ascii="Tahoma" w:hAnsi="Tahoma" w:cs="Tahoma"/>
          <w:b/>
          <w:color w:val="000000"/>
        </w:rPr>
      </w:pPr>
      <w:r w:rsidRPr="0036589C">
        <w:rPr>
          <w:rStyle w:val="a4"/>
          <w:rFonts w:ascii="Tahoma" w:hAnsi="Tahoma" w:cs="Tahoma"/>
          <w:b w:val="0"/>
          <w:color w:val="000000"/>
        </w:rPr>
        <w:t xml:space="preserve">с. </w:t>
      </w:r>
      <w:proofErr w:type="spellStart"/>
      <w:r w:rsidRPr="0036589C">
        <w:rPr>
          <w:rStyle w:val="a4"/>
          <w:rFonts w:ascii="Tahoma" w:hAnsi="Tahoma" w:cs="Tahoma"/>
          <w:b w:val="0"/>
          <w:color w:val="000000"/>
        </w:rPr>
        <w:t>Магарамкент</w:t>
      </w:r>
      <w:proofErr w:type="spellEnd"/>
      <w:r>
        <w:rPr>
          <w:rStyle w:val="a4"/>
          <w:rFonts w:ascii="Tahoma" w:hAnsi="Tahoma" w:cs="Tahoma"/>
          <w:b w:val="0"/>
          <w:color w:val="000000"/>
        </w:rPr>
        <w:tab/>
        <w:t xml:space="preserve">                                    01.03.2017</w:t>
      </w:r>
    </w:p>
    <w:p w:rsidR="00FA66B9" w:rsidRDefault="00FA66B9" w:rsidP="00FA6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Конституций РФ установлено, что жилище неприкосновенно.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Никто не вправе проникать в жилище против воли проживающих в нем лиц, иначе как в случаях, установленных федеральным законом, или на основании вынесенного в соответствии с ним судебного решения.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Общественные отношения, возникающие в связи с реализацией данного конституционного права, составляют основной объект преступного посягательства, ответственность за которое установлена ст.139 УК РФ.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proofErr w:type="gramStart"/>
      <w:r w:rsidRPr="00C94B6A">
        <w:rPr>
          <w:rFonts w:ascii="Tahoma" w:hAnsi="Tahoma" w:cs="Tahoma"/>
          <w:color w:val="000000"/>
        </w:rPr>
        <w:t>Предметом преступления выступает жилище, под которым понимается индивидуальный жилой дом с входящими в него жилыми и нежилыми помещениями, жилое помещение независимо от формы собственности, входящее в жилой фонд и пригодное для постоянного или временного проживания, а равно иное помещение или строение, не входящее в жилой фонд, но предназначенное для временного проживания.</w:t>
      </w:r>
      <w:proofErr w:type="gramEnd"/>
      <w:r w:rsidRPr="00C94B6A">
        <w:rPr>
          <w:rFonts w:ascii="Tahoma" w:hAnsi="Tahoma" w:cs="Tahoma"/>
          <w:color w:val="000000"/>
        </w:rPr>
        <w:t xml:space="preserve"> Это могут быть индивидуальный дом, квартира, комната в гостинице или общежитии, дача, садовый домик, сборный домик или иное временное сооружение, специально приспособленное и используемое в качестве жилья.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К жилищу не относятся надворные постройки, погреба, амбары, гаражи и другие помещения, отделенные от жилых построек и не используемые для проживания людей.</w:t>
      </w:r>
      <w:r w:rsidRPr="00C94B6A">
        <w:rPr>
          <w:rStyle w:val="apple-converted-space"/>
          <w:rFonts w:ascii="Tahoma" w:hAnsi="Tahoma" w:cs="Tahoma"/>
          <w:color w:val="000000"/>
        </w:rPr>
        <w:t> </w:t>
      </w:r>
      <w:r w:rsidRPr="00C94B6A">
        <w:rPr>
          <w:rFonts w:ascii="Tahoma" w:hAnsi="Tahoma" w:cs="Tahoma"/>
          <w:color w:val="000000"/>
        </w:rPr>
        <w:br/>
        <w:t xml:space="preserve">Основным правом на неприкосновенность жилища обладают как лица, наделенные правом пользования или правом собственности на занимаемое жилое помещение в качестве места жительства либо места пребывания, которое подтверждено правоустанавливающими документами, так и лица, вселенные в жилое помещение, в том числе на время, по воле </w:t>
      </w:r>
      <w:proofErr w:type="gramStart"/>
      <w:r w:rsidRPr="00C94B6A">
        <w:rPr>
          <w:rFonts w:ascii="Tahoma" w:hAnsi="Tahoma" w:cs="Tahoma"/>
          <w:color w:val="000000"/>
        </w:rPr>
        <w:t>проживающих</w:t>
      </w:r>
      <w:proofErr w:type="gramEnd"/>
      <w:r w:rsidRPr="00C94B6A">
        <w:rPr>
          <w:rFonts w:ascii="Tahoma" w:hAnsi="Tahoma" w:cs="Tahoma"/>
          <w:color w:val="000000"/>
        </w:rPr>
        <w:t xml:space="preserve"> в нем на законном основании.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Все названные лица могут рассматриваться как потерпевшие от данного преступления. К их числу также относятся лица, на законных основаниях находящиеся в жилище, и к которым применялось насилие или угроза его применения при проникновении в жилище. Рассматриваемое преступление характеризуется активной формой поведения в виде незаконного проникновения в жилище против воли проживающего в нем лица.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Способ проникновения в жилище может быть открытым или тайным, совершенным в присутствии в жилище проживающих там лиц или других людей, так и в их отсутствие.</w:t>
      </w:r>
    </w:p>
    <w:p w:rsid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Преступление считается оконченным с момента проникновения в жилище.</w:t>
      </w:r>
      <w:r w:rsidRPr="00C94B6A">
        <w:rPr>
          <w:rStyle w:val="apple-converted-space"/>
          <w:rFonts w:ascii="Tahoma" w:hAnsi="Tahoma" w:cs="Tahoma"/>
          <w:color w:val="000000"/>
        </w:rPr>
        <w:t> </w:t>
      </w:r>
      <w:r w:rsidRPr="00C94B6A">
        <w:rPr>
          <w:rFonts w:ascii="Tahoma" w:hAnsi="Tahoma" w:cs="Tahoma"/>
          <w:color w:val="000000"/>
        </w:rPr>
        <w:br/>
        <w:t>Виновный осознает, что незаконно проникает в жилище без согласия проживающих в нем лиц, и желает этого.</w:t>
      </w:r>
      <w:r w:rsidRPr="00C94B6A">
        <w:rPr>
          <w:rStyle w:val="apple-converted-space"/>
          <w:rFonts w:ascii="Tahoma" w:hAnsi="Tahoma" w:cs="Tahoma"/>
          <w:color w:val="000000"/>
        </w:rPr>
        <w:t> 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В квалифицированном составе помимо этого лицо осознает, что его проникновение сопряжено с применением насилия или угрозой его применения либо что незаконное проникновение в жилище осуществляется с использованием своего служебного положения, и желает выполнения этих действий.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Субъектом преступлений, предусмотренных ч.ч. 1,2 ст.139 УК РФ является вменяемое лицо, достигшее шестнадцатилетнего возраста, а субъект преступления, предусмотренного ч.3 этой статьи, специальны</w:t>
      </w:r>
      <w:proofErr w:type="gramStart"/>
      <w:r w:rsidRPr="00C94B6A">
        <w:rPr>
          <w:rFonts w:ascii="Tahoma" w:hAnsi="Tahoma" w:cs="Tahoma"/>
          <w:color w:val="000000"/>
        </w:rPr>
        <w:t>й-</w:t>
      </w:r>
      <w:proofErr w:type="gramEnd"/>
      <w:r w:rsidRPr="00C94B6A">
        <w:rPr>
          <w:rFonts w:ascii="Tahoma" w:hAnsi="Tahoma" w:cs="Tahoma"/>
          <w:color w:val="000000"/>
        </w:rPr>
        <w:t xml:space="preserve"> лицо, использующее для проникновения в жилище свое служебное положение.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lastRenderedPageBreak/>
        <w:t>Квалифицированный состав рассматриваемого преступления (</w:t>
      </w:r>
      <w:proofErr w:type="gramStart"/>
      <w:r w:rsidRPr="00C94B6A">
        <w:rPr>
          <w:rFonts w:ascii="Tahoma" w:hAnsi="Tahoma" w:cs="Tahoma"/>
          <w:color w:val="000000"/>
        </w:rPr>
        <w:t>ч</w:t>
      </w:r>
      <w:proofErr w:type="gramEnd"/>
      <w:r w:rsidRPr="00C94B6A">
        <w:rPr>
          <w:rFonts w:ascii="Tahoma" w:hAnsi="Tahoma" w:cs="Tahoma"/>
          <w:color w:val="000000"/>
        </w:rPr>
        <w:t>.2 ст.139 УК РФ) предусматривает в качестве обязательного признака способ незаконного проникновения в жилище- применение насилия или угрозу его применения.</w:t>
      </w:r>
      <w:r w:rsidRPr="00C94B6A">
        <w:rPr>
          <w:rStyle w:val="apple-converted-space"/>
          <w:rFonts w:ascii="Tahoma" w:hAnsi="Tahoma" w:cs="Tahoma"/>
          <w:color w:val="000000"/>
        </w:rPr>
        <w:t> </w:t>
      </w:r>
      <w:r w:rsidRPr="00C94B6A">
        <w:rPr>
          <w:rFonts w:ascii="Tahoma" w:hAnsi="Tahoma" w:cs="Tahoma"/>
          <w:color w:val="000000"/>
        </w:rPr>
        <w:br/>
        <w:t>Под насилием понимается физическое воздействие на потерпевшего, выразившееся в подавлении и устранении его сопротивления, нанесении ударов, побоев, умышленном причинении вреда здоровью. Под угрозой применения насилия понимается психическое воздействие на потерпевшего, выразившееся в демонстрации готовности нанести удары, побои, умышленно причинить вред здоровью.</w:t>
      </w:r>
    </w:p>
    <w:p w:rsidR="00FA66B9" w:rsidRPr="00C94B6A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</w:rPr>
      </w:pPr>
      <w:r w:rsidRPr="00C94B6A">
        <w:rPr>
          <w:rFonts w:ascii="Tahoma" w:hAnsi="Tahoma" w:cs="Tahoma"/>
          <w:color w:val="000000"/>
        </w:rPr>
        <w:t>Нарушение неприкосновенности жилища хотя и против воли проживающего в нем лица, но основанное на положениях Закона "О полиции", нормах УПК РФ, Федерального закона "Об оперативно-розыскной деятельности" и др. не образует рассматриваемого состава преступления.</w:t>
      </w:r>
    </w:p>
    <w:p w:rsidR="00FA66B9" w:rsidRDefault="00FA66B9" w:rsidP="00FA66B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C94B6A">
        <w:rPr>
          <w:rFonts w:ascii="Tahoma" w:hAnsi="Tahoma" w:cs="Tahoma"/>
          <w:color w:val="000000"/>
        </w:rPr>
        <w:t>Не является нарушением неприкосновенности жилища проведение оперативно-розыскных мероприятий, сопряженное с вхождением в него с согласия хотя бы одного из проживающих в нем лиц либо в их отсутствие, но с разрешения и в присутствии администрации гостиницы, санатория, дома отдыха, пансионата, другого подобного учреждения, если такие мероприятия не связаны с отысканием, осмотром вещей, имущества, принадлежащего лицам, постоянно или временно в них проживающих</w:t>
      </w:r>
      <w:proofErr w:type="gramEnd"/>
      <w:r w:rsidRPr="00C94B6A">
        <w:rPr>
          <w:rFonts w:ascii="Tahoma" w:hAnsi="Tahoma" w:cs="Tahoma"/>
          <w:color w:val="000000"/>
        </w:rPr>
        <w:t>, и при условии, если вхождение в помещение в их отсутствие представителей администрации предусмотрено правилами пребывания или условиями договора.</w:t>
      </w:r>
    </w:p>
    <w:p w:rsidR="00000000" w:rsidRDefault="00C94B6A"/>
    <w:p w:rsidR="00FA66B9" w:rsidRPr="00F82AA1" w:rsidRDefault="00FA66B9" w:rsidP="00FA66B9">
      <w:pPr>
        <w:pStyle w:val="a5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FA66B9" w:rsidRDefault="00FA66B9" w:rsidP="00FA66B9">
      <w:pPr>
        <w:pStyle w:val="a5"/>
        <w:rPr>
          <w:sz w:val="28"/>
          <w:szCs w:val="28"/>
        </w:rPr>
      </w:pPr>
      <w:proofErr w:type="spellStart"/>
      <w:r w:rsidRPr="00F82AA1">
        <w:rPr>
          <w:sz w:val="28"/>
          <w:szCs w:val="28"/>
        </w:rPr>
        <w:t>Магарамкентского</w:t>
      </w:r>
      <w:proofErr w:type="spellEnd"/>
      <w:r w:rsidRPr="00F82AA1">
        <w:rPr>
          <w:sz w:val="28"/>
          <w:szCs w:val="28"/>
        </w:rPr>
        <w:t xml:space="preserve"> района </w:t>
      </w:r>
    </w:p>
    <w:p w:rsidR="00FA66B9" w:rsidRPr="00F82AA1" w:rsidRDefault="00FA66B9" w:rsidP="00FA66B9">
      <w:pPr>
        <w:pStyle w:val="a5"/>
        <w:rPr>
          <w:sz w:val="28"/>
          <w:szCs w:val="28"/>
        </w:rPr>
      </w:pPr>
    </w:p>
    <w:p w:rsidR="00FA66B9" w:rsidRPr="00343811" w:rsidRDefault="00FA66B9" w:rsidP="00FA66B9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p w:rsidR="00FA66B9" w:rsidRDefault="00FA66B9"/>
    <w:sectPr w:rsidR="00FA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6B9"/>
    <w:rsid w:val="00C94B6A"/>
    <w:rsid w:val="00FA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6B9"/>
    <w:rPr>
      <w:b/>
      <w:bCs/>
    </w:rPr>
  </w:style>
  <w:style w:type="character" w:customStyle="1" w:styleId="apple-converted-space">
    <w:name w:val="apple-converted-space"/>
    <w:basedOn w:val="a0"/>
    <w:rsid w:val="00FA66B9"/>
  </w:style>
  <w:style w:type="paragraph" w:styleId="a5">
    <w:name w:val="Body Text"/>
    <w:basedOn w:val="a"/>
    <w:link w:val="a6"/>
    <w:rsid w:val="00FA66B9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FA66B9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2017-03-02T10:27:00Z</dcterms:created>
  <dcterms:modified xsi:type="dcterms:W3CDTF">2017-03-02T10:29:00Z</dcterms:modified>
</cp:coreProperties>
</file>