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502"/>
      </w:tblGrid>
      <w:tr w:rsidR="005C0A84" w:rsidRPr="005C0A84" w:rsidTr="005C0A84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84" w:rsidRPr="005C0A84" w:rsidRDefault="005C0A84" w:rsidP="005C0A84">
            <w:pPr>
              <w:widowControl/>
              <w:spacing w:line="240" w:lineRule="auto"/>
              <w:jc w:val="left"/>
              <w:rPr>
                <w:color w:val="auto"/>
                <w:sz w:val="1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84" w:rsidRPr="001874D2" w:rsidRDefault="005C0A84" w:rsidP="002E5C0F">
            <w:pPr>
              <w:widowControl/>
              <w:ind w:left="940"/>
              <w:jc w:val="left"/>
              <w:rPr>
                <w:color w:val="auto"/>
                <w:sz w:val="28"/>
                <w:szCs w:val="28"/>
              </w:rPr>
            </w:pPr>
          </w:p>
          <w:p w:rsidR="005C0A84" w:rsidRDefault="0075750E" w:rsidP="002E5C0F">
            <w:pPr>
              <w:widowControl/>
              <w:ind w:left="9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Главе муниципального района </w:t>
            </w:r>
          </w:p>
          <w:p w:rsidR="0075750E" w:rsidRDefault="0075750E" w:rsidP="002E5C0F">
            <w:pPr>
              <w:widowControl/>
              <w:ind w:left="9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«Магарамкентский район»</w:t>
            </w:r>
          </w:p>
          <w:p w:rsidR="0075750E" w:rsidRDefault="0075750E" w:rsidP="002E5C0F">
            <w:pPr>
              <w:widowControl/>
              <w:ind w:left="940"/>
              <w:rPr>
                <w:color w:val="000000"/>
                <w:sz w:val="28"/>
                <w:szCs w:val="28"/>
              </w:rPr>
            </w:pPr>
          </w:p>
          <w:p w:rsidR="0075750E" w:rsidRPr="001874D2" w:rsidRDefault="0075750E" w:rsidP="002E5C0F">
            <w:pPr>
              <w:widowControl/>
              <w:ind w:left="9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Ахмедову Ф.З.</w:t>
            </w:r>
          </w:p>
          <w:p w:rsidR="00C654B6" w:rsidRPr="005C0A84" w:rsidRDefault="00C654B6" w:rsidP="00C654B6">
            <w:pPr>
              <w:widowControl/>
              <w:spacing w:line="240" w:lineRule="atLeast"/>
              <w:ind w:left="940"/>
              <w:rPr>
                <w:color w:val="000000"/>
                <w:sz w:val="28"/>
                <w:szCs w:val="28"/>
              </w:rPr>
            </w:pPr>
          </w:p>
        </w:tc>
      </w:tr>
    </w:tbl>
    <w:p w:rsidR="002E5C0F" w:rsidRDefault="005C0A84" w:rsidP="00DD663F">
      <w:pPr>
        <w:widowControl/>
        <w:spacing w:line="240" w:lineRule="auto"/>
        <w:jc w:val="left"/>
        <w:rPr>
          <w:color w:val="auto"/>
          <w:sz w:val="22"/>
          <w:szCs w:val="22"/>
        </w:rPr>
      </w:pPr>
      <w:r w:rsidRPr="005C0A84">
        <w:rPr>
          <w:rFonts w:ascii="Arial" w:hAnsi="Arial" w:cs="Arial"/>
          <w:color w:val="auto"/>
          <w:sz w:val="20"/>
        </w:rPr>
        <w:br/>
      </w:r>
      <w:r w:rsidRPr="005C0A84">
        <w:rPr>
          <w:rFonts w:ascii="Arial" w:hAnsi="Arial" w:cs="Arial"/>
          <w:color w:val="auto"/>
          <w:sz w:val="20"/>
        </w:rPr>
        <w:br/>
      </w:r>
    </w:p>
    <w:p w:rsidR="002E5C0F" w:rsidRDefault="002E5C0F" w:rsidP="00DD663F">
      <w:pPr>
        <w:widowControl/>
        <w:spacing w:line="240" w:lineRule="auto"/>
        <w:jc w:val="left"/>
        <w:rPr>
          <w:color w:val="auto"/>
          <w:sz w:val="22"/>
          <w:szCs w:val="22"/>
        </w:rPr>
      </w:pPr>
    </w:p>
    <w:p w:rsidR="0075750E" w:rsidRPr="0075750E" w:rsidRDefault="0075750E" w:rsidP="0075750E">
      <w:pPr>
        <w:widowControl/>
        <w:spacing w:line="240" w:lineRule="auto"/>
        <w:rPr>
          <w:rFonts w:eastAsia="Calibri"/>
          <w:b/>
          <w:color w:val="auto"/>
          <w:sz w:val="28"/>
          <w:szCs w:val="28"/>
          <w:lang w:eastAsia="en-US"/>
        </w:rPr>
      </w:pPr>
      <w:r w:rsidRPr="0075750E">
        <w:rPr>
          <w:rFonts w:eastAsia="Calibri"/>
          <w:b/>
          <w:color w:val="auto"/>
          <w:sz w:val="28"/>
          <w:szCs w:val="28"/>
          <w:lang w:eastAsia="en-US"/>
        </w:rPr>
        <w:t>ИНФОРМАЦИЯ</w:t>
      </w:r>
    </w:p>
    <w:p w:rsidR="0075750E" w:rsidRPr="0075750E" w:rsidRDefault="0075750E" w:rsidP="0075750E">
      <w:pPr>
        <w:widowControl/>
        <w:spacing w:line="240" w:lineRule="auto"/>
        <w:rPr>
          <w:rFonts w:eastAsia="Calibri"/>
          <w:color w:val="auto"/>
          <w:sz w:val="28"/>
          <w:szCs w:val="28"/>
          <w:lang w:eastAsia="en-US"/>
        </w:rPr>
      </w:pPr>
      <w:r w:rsidRPr="0075750E">
        <w:rPr>
          <w:rFonts w:eastAsia="Calibri"/>
          <w:color w:val="auto"/>
          <w:sz w:val="28"/>
          <w:szCs w:val="28"/>
          <w:lang w:eastAsia="en-US"/>
        </w:rPr>
        <w:t xml:space="preserve">для размещения на официальном сайте </w:t>
      </w:r>
    </w:p>
    <w:p w:rsidR="0075750E" w:rsidRPr="0075750E" w:rsidRDefault="0075750E" w:rsidP="0075750E">
      <w:pPr>
        <w:widowControl/>
        <w:spacing w:line="240" w:lineRule="auto"/>
        <w:rPr>
          <w:rFonts w:eastAsia="Calibri"/>
          <w:color w:val="auto"/>
          <w:sz w:val="28"/>
          <w:szCs w:val="28"/>
          <w:lang w:eastAsia="en-US"/>
        </w:rPr>
      </w:pPr>
      <w:r w:rsidRPr="0075750E">
        <w:rPr>
          <w:rFonts w:eastAsia="Calibri"/>
          <w:color w:val="auto"/>
          <w:sz w:val="28"/>
          <w:szCs w:val="28"/>
          <w:lang w:eastAsia="en-US"/>
        </w:rPr>
        <w:t xml:space="preserve">администрации района в разделе </w:t>
      </w:r>
    </w:p>
    <w:p w:rsidR="0075750E" w:rsidRPr="0075750E" w:rsidRDefault="0075750E" w:rsidP="0075750E">
      <w:pPr>
        <w:widowControl/>
        <w:spacing w:line="240" w:lineRule="auto"/>
        <w:rPr>
          <w:rFonts w:eastAsia="Calibri"/>
          <w:color w:val="auto"/>
          <w:sz w:val="28"/>
          <w:szCs w:val="28"/>
          <w:lang w:eastAsia="en-US"/>
        </w:rPr>
      </w:pPr>
      <w:r w:rsidRPr="0075750E">
        <w:rPr>
          <w:rFonts w:eastAsia="Calibri"/>
          <w:color w:val="auto"/>
          <w:sz w:val="28"/>
          <w:szCs w:val="28"/>
          <w:lang w:eastAsia="en-US"/>
        </w:rPr>
        <w:t>«Прокуратура</w:t>
      </w:r>
      <w:proofErr w:type="gramStart"/>
      <w:r w:rsidRPr="0075750E">
        <w:rPr>
          <w:rFonts w:eastAsia="Calibri"/>
          <w:color w:val="auto"/>
          <w:sz w:val="28"/>
          <w:szCs w:val="28"/>
          <w:lang w:eastAsia="en-US"/>
        </w:rPr>
        <w:t xml:space="preserve"> Р</w:t>
      </w:r>
      <w:proofErr w:type="gramEnd"/>
      <w:r w:rsidRPr="0075750E">
        <w:rPr>
          <w:rFonts w:eastAsia="Calibri"/>
          <w:color w:val="auto"/>
          <w:sz w:val="28"/>
          <w:szCs w:val="28"/>
          <w:lang w:eastAsia="en-US"/>
        </w:rPr>
        <w:t>азъясняет»</w:t>
      </w:r>
    </w:p>
    <w:p w:rsidR="00DD663F" w:rsidRPr="00D8347A" w:rsidRDefault="00DD663F" w:rsidP="00C53526">
      <w:pPr>
        <w:pStyle w:val="ConsPlusNormal"/>
        <w:ind w:firstLine="709"/>
        <w:jc w:val="both"/>
      </w:pPr>
    </w:p>
    <w:p w:rsidR="005C6EDB" w:rsidRPr="00B30952" w:rsidRDefault="00341981" w:rsidP="005C6EDB">
      <w:pPr>
        <w:spacing w:line="240" w:lineRule="auto"/>
        <w:jc w:val="center"/>
        <w:rPr>
          <w:sz w:val="28"/>
          <w:szCs w:val="28"/>
        </w:rPr>
      </w:pPr>
      <w:r w:rsidRPr="00B15F9F">
        <w:rPr>
          <w:b/>
          <w:iCs/>
          <w:color w:val="auto"/>
          <w:sz w:val="28"/>
          <w:szCs w:val="26"/>
        </w:rPr>
        <w:t xml:space="preserve">Прокуратура Магарамкентского района </w:t>
      </w:r>
      <w:proofErr w:type="gramStart"/>
      <w:r w:rsidRPr="00B15F9F">
        <w:rPr>
          <w:b/>
          <w:iCs/>
          <w:color w:val="auto"/>
          <w:sz w:val="28"/>
          <w:szCs w:val="26"/>
        </w:rPr>
        <w:t>разъясняет</w:t>
      </w:r>
      <w:proofErr w:type="gramEnd"/>
      <w:r w:rsidR="00C2188D">
        <w:rPr>
          <w:b/>
          <w:iCs/>
          <w:color w:val="auto"/>
          <w:sz w:val="28"/>
          <w:szCs w:val="26"/>
        </w:rPr>
        <w:t xml:space="preserve"> </w:t>
      </w:r>
      <w:r w:rsidR="005C6EDB">
        <w:rPr>
          <w:b/>
          <w:iCs/>
          <w:color w:val="auto"/>
          <w:sz w:val="28"/>
          <w:szCs w:val="26"/>
        </w:rPr>
        <w:t xml:space="preserve">какие изменения </w:t>
      </w:r>
      <w:r w:rsidR="005C6EDB" w:rsidRPr="00C13B07">
        <w:rPr>
          <w:b/>
          <w:color w:val="auto"/>
          <w:sz w:val="28"/>
          <w:szCs w:val="28"/>
        </w:rPr>
        <w:t>вступили в силу в уголовно-процессуальное законодательство</w:t>
      </w:r>
    </w:p>
    <w:p w:rsidR="00524ABC" w:rsidRDefault="00524ABC" w:rsidP="005F7810">
      <w:pPr>
        <w:shd w:val="clear" w:color="auto" w:fill="FFFFFF"/>
        <w:spacing w:line="240" w:lineRule="auto"/>
        <w:ind w:right="-113" w:firstLine="709"/>
        <w:rPr>
          <w:bCs/>
          <w:color w:val="333333"/>
          <w:sz w:val="28"/>
          <w:szCs w:val="28"/>
        </w:rPr>
      </w:pPr>
    </w:p>
    <w:p w:rsidR="00A76D22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9 января 2023 года</w:t>
      </w:r>
      <w:r w:rsidR="00A76D22" w:rsidRPr="007A73B9">
        <w:rPr>
          <w:rStyle w:val="ad"/>
          <w:b w:val="0"/>
          <w:color w:val="000000" w:themeColor="text1"/>
          <w:sz w:val="26"/>
          <w:szCs w:val="26"/>
        </w:rPr>
        <w:t xml:space="preserve"> вступили в силу изменения в Уголовно-процессуальный кодекс Российской Федерации (далее – УПК РФ),</w:t>
      </w:r>
      <w:r w:rsidRPr="007A73B9">
        <w:rPr>
          <w:rStyle w:val="ad"/>
          <w:b w:val="0"/>
          <w:color w:val="000000" w:themeColor="text1"/>
          <w:sz w:val="26"/>
          <w:szCs w:val="26"/>
        </w:rPr>
        <w:t xml:space="preserve"> </w:t>
      </w:r>
      <w:r w:rsidR="00A76D22" w:rsidRPr="007A73B9">
        <w:rPr>
          <w:rStyle w:val="ad"/>
          <w:b w:val="0"/>
          <w:color w:val="000000" w:themeColor="text1"/>
          <w:sz w:val="26"/>
          <w:szCs w:val="26"/>
        </w:rPr>
        <w:t>направленные</w:t>
      </w:r>
      <w:r w:rsidRPr="007A73B9">
        <w:rPr>
          <w:rStyle w:val="ad"/>
          <w:b w:val="0"/>
          <w:color w:val="000000" w:themeColor="text1"/>
          <w:sz w:val="26"/>
          <w:szCs w:val="26"/>
        </w:rPr>
        <w:t xml:space="preserve"> на оптимизацию отдельных процессуальных процедур, осуществляемых судами в </w:t>
      </w:r>
      <w:proofErr w:type="gramStart"/>
      <w:r w:rsidRPr="007A73B9">
        <w:rPr>
          <w:rStyle w:val="ad"/>
          <w:b w:val="0"/>
          <w:color w:val="000000" w:themeColor="text1"/>
          <w:sz w:val="26"/>
          <w:szCs w:val="26"/>
        </w:rPr>
        <w:t>рамках</w:t>
      </w:r>
      <w:proofErr w:type="gramEnd"/>
      <w:r w:rsidRPr="007A73B9">
        <w:rPr>
          <w:rStyle w:val="ad"/>
          <w:b w:val="0"/>
          <w:color w:val="000000" w:themeColor="text1"/>
          <w:sz w:val="26"/>
          <w:szCs w:val="26"/>
        </w:rPr>
        <w:t xml:space="preserve"> как судебного контроля, так и судебного разбирательства в судах первой и апелляционной инстанций, в том числе за счёт использования современных цифровых платформ и технологий.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Также внесённые изменения процессуального законодательства направлены на повышение доступности правосудия и уровня защиты прав граждан.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 xml:space="preserve">Новой редакцией </w:t>
      </w:r>
      <w:r w:rsidR="00B70BF6" w:rsidRPr="007A73B9">
        <w:rPr>
          <w:rStyle w:val="ad"/>
          <w:b w:val="0"/>
          <w:color w:val="000000" w:themeColor="text1"/>
          <w:sz w:val="26"/>
          <w:szCs w:val="26"/>
        </w:rPr>
        <w:t>ч. 3 ст.</w:t>
      </w:r>
      <w:r w:rsidRPr="007A73B9">
        <w:rPr>
          <w:rStyle w:val="ad"/>
          <w:b w:val="0"/>
          <w:color w:val="000000" w:themeColor="text1"/>
          <w:sz w:val="26"/>
          <w:szCs w:val="26"/>
        </w:rPr>
        <w:t xml:space="preserve"> 125 УПК РФ срок для судей увеличен до 14 суток, кроме проверки законности и обоснованности действий (бездействия) и решений при производстве дознания в сокращённой форме. Доводы жалоб, поданных при производстве дознания в сокращённой форме, проверяются судьёй, как и ранее, не позднее чем через 5 суток со дня поступления жалобы.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Одновременно с этим конкретизирован перечень субъектов подачи отдельных категорий жалоб, предусмотренных статьёй 125¹ УПК РФ. Такие жалобы могут быть поданы заявителем, его защитником, законным представителем или представителем.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 xml:space="preserve">Как указывает законодатель, оглашение приговора и иных решений, принятых судом по итогам судебного разбирательства, нередко занимает продолжительное время: иногда до нескольких дней и даже недель. При этом все присутствующие в зале судебного заседания заслушивают </w:t>
      </w:r>
      <w:proofErr w:type="gramStart"/>
      <w:r w:rsidRPr="007A73B9">
        <w:rPr>
          <w:rStyle w:val="ad"/>
          <w:b w:val="0"/>
          <w:color w:val="000000" w:themeColor="text1"/>
          <w:sz w:val="26"/>
          <w:szCs w:val="26"/>
        </w:rPr>
        <w:t>решение</w:t>
      </w:r>
      <w:proofErr w:type="gramEnd"/>
      <w:r w:rsidRPr="007A73B9">
        <w:rPr>
          <w:rStyle w:val="ad"/>
          <w:b w:val="0"/>
          <w:color w:val="000000" w:themeColor="text1"/>
          <w:sz w:val="26"/>
          <w:szCs w:val="26"/>
        </w:rPr>
        <w:t xml:space="preserve"> стоя, что весьма затруднительно для людей пожилого возраста и лиц, имеющих проблемы со здоровьем. В связи с этим с 9 января 2023 года часть седьмая статьи 241 УПК РФ («Гласность») изложена в новой редакции: «Приговор суда или иное решение, вынесенное по результатам судебного разбирательства, провозглашается в открытом судебном заседании. При этом оглашаются вводная и резолютивная их части».</w:t>
      </w:r>
    </w:p>
    <w:p w:rsidR="005C6EDB" w:rsidRPr="007A73B9" w:rsidRDefault="00F12731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Ч</w:t>
      </w:r>
      <w:r w:rsidR="005C6EDB" w:rsidRPr="007A73B9">
        <w:rPr>
          <w:rStyle w:val="ad"/>
          <w:b w:val="0"/>
          <w:color w:val="000000" w:themeColor="text1"/>
          <w:sz w:val="26"/>
          <w:szCs w:val="26"/>
        </w:rPr>
        <w:t>асть вторая статьи 303 УПК РФ («Составление приговора») уточнена положением о том, что приговор должен быть составлен в полном объёме и написан от руки или изготовлен с помощью технических средств одним из судей, участвующих в его постановлении.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 xml:space="preserve">Также уточнена и часть первая статьи 310 УПК РФ («Провозглашение приговора»), согласно которой после подписания приговора суд возвращается в зал судебного заседания и председательствующий оглашает вводную и резолютивную часть приговора. В связи с тем, что приговор в любом случае должен быть составлен в полном объёме, утратила силу часть четвёртая этой же статьи 310 УПК РФ, согласно которой в случае провозглашения только вводной и резолютивной части приговора суд </w:t>
      </w:r>
      <w:r w:rsidRPr="007A73B9">
        <w:rPr>
          <w:rStyle w:val="ad"/>
          <w:b w:val="0"/>
          <w:color w:val="000000" w:themeColor="text1"/>
          <w:sz w:val="26"/>
          <w:szCs w:val="26"/>
        </w:rPr>
        <w:lastRenderedPageBreak/>
        <w:t>разъясняет участникам судебного разбирательства порядок ознакомления с его полным текстом.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Ранее частью второй статьи 389³³ УПК РФ («Постановление апелляционного приговора, вынесение апелляционных определения, постановления и обращение их к исполнению») после оглашения вводной и резолютивной части решения суда апелляционной инстанции вынесение мотивированного решения суда могло быть отложено не более чем на 3 суток со дня окончания разбирательства уголовного дела. И это правило распространялось на суды апелляционных инстанций всех уровней без учёта существенных различий в объёме и сложности уголовных дел, рассматриваемых районными судами, судами субъектов Российской Федерации и Верховным Судом России.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 xml:space="preserve">С 9 января 2023 года составление мотивированного решения суда апелляционной инстанции не более чем на 3 суток со дня окончания разбирательства уголовного дела может быть отложено только в районном суде. </w:t>
      </w:r>
      <w:proofErr w:type="gramStart"/>
      <w:r w:rsidRPr="007A73B9">
        <w:rPr>
          <w:rStyle w:val="ad"/>
          <w:b w:val="0"/>
          <w:color w:val="000000" w:themeColor="text1"/>
          <w:sz w:val="26"/>
          <w:szCs w:val="26"/>
        </w:rPr>
        <w:t>В судах общей юрисдикции регионального уровня (областные, краевые и т.п. суды) составление мотивированного решения может быть отложено не более чем на 5 суток, а в апелляционном судей общей юрисдикции, апелляционном военном суде и в Верховном Суде Российской Федерации – не более чем на 7 суток со дня окончания разбирательства уголовного дела.</w:t>
      </w:r>
      <w:proofErr w:type="gramEnd"/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 xml:space="preserve">Так же, </w:t>
      </w:r>
      <w:r w:rsidR="009D4414" w:rsidRPr="007A73B9">
        <w:rPr>
          <w:rStyle w:val="ad"/>
          <w:b w:val="0"/>
          <w:color w:val="000000" w:themeColor="text1"/>
          <w:sz w:val="26"/>
          <w:szCs w:val="26"/>
        </w:rPr>
        <w:t>у</w:t>
      </w:r>
      <w:r w:rsidRPr="007A73B9">
        <w:rPr>
          <w:rStyle w:val="ad"/>
          <w:b w:val="0"/>
          <w:color w:val="000000" w:themeColor="text1"/>
          <w:sz w:val="26"/>
          <w:szCs w:val="26"/>
        </w:rPr>
        <w:t>точнено, что апелляционные приговор, определение или постановление в течение 7 суток со дня их вынесения в окончательной форме должны быть направлены вместе с уголовным делом для исполнения в суд, постановивший приговор или вынесший иное итоговое судебное решение.</w:t>
      </w:r>
    </w:p>
    <w:p w:rsidR="005C6EDB" w:rsidRPr="007A73B9" w:rsidRDefault="004966E4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С</w:t>
      </w:r>
      <w:r w:rsidR="005C6EDB" w:rsidRPr="007A73B9">
        <w:rPr>
          <w:rStyle w:val="ad"/>
          <w:b w:val="0"/>
          <w:color w:val="000000" w:themeColor="text1"/>
          <w:sz w:val="26"/>
          <w:szCs w:val="26"/>
        </w:rPr>
        <w:t>татья 312 УПК РФ («Вручение копии приговора») всё также предусматривает вручение копий приговора участникам уголовного судопроизводства в течение 5 суток.</w:t>
      </w:r>
    </w:p>
    <w:p w:rsidR="005C6EDB" w:rsidRPr="007A73B9" w:rsidRDefault="00AB572E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С</w:t>
      </w:r>
      <w:r w:rsidR="005C6EDB" w:rsidRPr="007A73B9">
        <w:rPr>
          <w:rStyle w:val="ad"/>
          <w:b w:val="0"/>
          <w:color w:val="000000" w:themeColor="text1"/>
          <w:sz w:val="26"/>
          <w:szCs w:val="26"/>
        </w:rPr>
        <w:t xml:space="preserve"> 9 января 2023 года до 15 суток увеличен срок апелляционного обжалования приговора и иного решения суда первой инстанции или мирового судьи. Таким образом, участники уголовного судопроизводства могут получить копию приговора или иного итогового судебного решения, ознакомиться с его полным текстом и реализовать своё право на апелляционное обжалование.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Одновременно с этим до 15 суток увеличен и срок обжалования судебных решений, предусмотренных статьёй 435 УПК РФ («Временное помещение в медицинскую организацию, оказывающую психиатрическую помощь в стационарных условиях»).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Уголовно-процессуальный кодекс Российской Федерации дополнен новой статьёй 241¹ («Участие в судебном заседании путём использования систем видео-конференц-связи»). Новой статьёй установлено, что подсудимый участвует в судебном заседании непосредственно, но при наличии технической возможности суд вправе по ходатайству подсудимого принять решение о его участии в судебном заседании путём использования систем видео-конференц-связи (далее – ВКС).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 xml:space="preserve">В случае участия в судебном заседании подсудимого путём использования систем ВКС участие защитника является обязательным. Отметим, что соответствующее дополнение внесено и в пункт 3¹ части первой статьи 51 УПК РФ («Обязательное участие защитника»), согласно которому участие защитника в уголовном судопроизводстве </w:t>
      </w:r>
      <w:proofErr w:type="gramStart"/>
      <w:r w:rsidRPr="007A73B9">
        <w:rPr>
          <w:rStyle w:val="ad"/>
          <w:b w:val="0"/>
          <w:color w:val="000000" w:themeColor="text1"/>
          <w:sz w:val="26"/>
          <w:szCs w:val="26"/>
        </w:rPr>
        <w:t>обязательно</w:t>
      </w:r>
      <w:proofErr w:type="gramEnd"/>
      <w:r w:rsidRPr="007A73B9">
        <w:rPr>
          <w:rStyle w:val="ad"/>
          <w:b w:val="0"/>
          <w:color w:val="000000" w:themeColor="text1"/>
          <w:sz w:val="26"/>
          <w:szCs w:val="26"/>
        </w:rPr>
        <w:t xml:space="preserve"> если судебное разбирательство проводится в порядке, предусмотренном статьёй 241¹ УПК РФ.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lastRenderedPageBreak/>
        <w:t>Не допускается участие в судебном заседании подсудимого путём использования систем ВКС при рассмотрении уголовного дела с участием присяжных заседателей.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Решение об участии иных лиц, вызванных в судебное заседание, путём использования систем ВКС может быть принято судом по ходатайству стороны или по собственной инициативе. В случае принятия судом решения об участии в судебном заседании подсудимого или иного лица путём использования систем ВКС судебное заседание проводится по общим правилам, установленным УПК РФ, с учётом особенностей, предусмотренных данной статьёй 241¹ УПК РФ.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При наличии технической возможности суд, рассматривающий уголовное дело, поручает суду, администрации места содержания под стражей, администрации учреждения или органа, исполняющих наказание, по месту нахождения лица, участвующего в судебном заседании путём использования систем ВКС, организовать его участие в судебном заседании путём использования систем видео-конференц-связи.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Часть первая статьи 253 УПК РФ («Отложение и приостановление судебного разбирательства») дополнена нормой, согласно которой при невозможности судебного разбирательства вследствие возникновения технических неполадок при использовании технических средств ведения судебного заседания, в том числе систем ВКС, суд выносит определение или постановление о его отложении на определённый срок.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proofErr w:type="gramStart"/>
      <w:r w:rsidRPr="007A73B9">
        <w:rPr>
          <w:rStyle w:val="ad"/>
          <w:b w:val="0"/>
          <w:color w:val="000000" w:themeColor="text1"/>
          <w:sz w:val="26"/>
          <w:szCs w:val="26"/>
        </w:rPr>
        <w:t>Части первая и третья статьи 258 УПК РФ («Меры воздействия за нарушение порядка в судебном заседании») уточнены нормами, согласно которым при нарушении порядка в судебном заседании, неподчинении распоряжениям председательствующего или сотрудника органов принудительного исполнения лицо, участвующее в судебном заседании, наряду с иными мерами воздействия, отключается от видео-конференц-связи на всё время судебного заседания или на его часть.</w:t>
      </w:r>
      <w:proofErr w:type="gramEnd"/>
      <w:r w:rsidRPr="007A73B9">
        <w:rPr>
          <w:rStyle w:val="ad"/>
          <w:b w:val="0"/>
          <w:color w:val="000000" w:themeColor="text1"/>
          <w:sz w:val="26"/>
          <w:szCs w:val="26"/>
        </w:rPr>
        <w:t xml:space="preserve"> Подсудимый также может быть отключён от видео-конференц-связи.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В новой, более сокращённой редакции изложена статья 278¹ УПК РФ («Особенности производства допроса и иных судебных действий путём использования систем видео-конференц-связи»), согласно которой производство допроса и иных судебных действий путём использования систем ВКС осуществляется судом по общим правилам, установленным УПК РФ, с учётом особенностей, предусмотренных статьёй 241¹ УПК РФ.</w:t>
      </w:r>
    </w:p>
    <w:p w:rsidR="005C6EDB" w:rsidRPr="007A73B9" w:rsidRDefault="005C6EDB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r w:rsidRPr="007A73B9">
        <w:rPr>
          <w:rStyle w:val="ad"/>
          <w:b w:val="0"/>
          <w:color w:val="000000" w:themeColor="text1"/>
          <w:sz w:val="26"/>
          <w:szCs w:val="26"/>
        </w:rPr>
        <w:t>Из части первой статьи 293 УПК РФ («Последнее слово подсудимого») исключены слова «в том числе с использованием систем видеоконференц-связи» как утратившие процессуальный смы</w:t>
      </w:r>
      <w:proofErr w:type="gramStart"/>
      <w:r w:rsidRPr="007A73B9">
        <w:rPr>
          <w:rStyle w:val="ad"/>
          <w:b w:val="0"/>
          <w:color w:val="000000" w:themeColor="text1"/>
          <w:sz w:val="26"/>
          <w:szCs w:val="26"/>
        </w:rPr>
        <w:t>сл в св</w:t>
      </w:r>
      <w:proofErr w:type="gramEnd"/>
      <w:r w:rsidRPr="007A73B9">
        <w:rPr>
          <w:rStyle w:val="ad"/>
          <w:b w:val="0"/>
          <w:color w:val="000000" w:themeColor="text1"/>
          <w:sz w:val="26"/>
          <w:szCs w:val="26"/>
        </w:rPr>
        <w:t>язи с внесёнными в УПК РФ изменениями.</w:t>
      </w:r>
    </w:p>
    <w:p w:rsidR="005C6EDB" w:rsidRPr="007A73B9" w:rsidRDefault="00B3346E" w:rsidP="005C6EDB">
      <w:pPr>
        <w:pStyle w:val="a3"/>
        <w:spacing w:before="0" w:beforeAutospacing="0" w:after="0" w:afterAutospacing="0"/>
        <w:ind w:right="-142" w:firstLine="709"/>
        <w:jc w:val="both"/>
        <w:textAlignment w:val="top"/>
        <w:rPr>
          <w:rStyle w:val="ad"/>
          <w:b w:val="0"/>
          <w:color w:val="000000" w:themeColor="text1"/>
          <w:sz w:val="26"/>
          <w:szCs w:val="26"/>
        </w:rPr>
      </w:pPr>
      <w:proofErr w:type="gramStart"/>
      <w:r w:rsidRPr="007A73B9">
        <w:rPr>
          <w:rStyle w:val="ad"/>
          <w:b w:val="0"/>
          <w:color w:val="000000" w:themeColor="text1"/>
          <w:sz w:val="26"/>
          <w:szCs w:val="26"/>
        </w:rPr>
        <w:t>В</w:t>
      </w:r>
      <w:r w:rsidR="005C6EDB" w:rsidRPr="007A73B9">
        <w:rPr>
          <w:rStyle w:val="ad"/>
          <w:b w:val="0"/>
          <w:color w:val="000000" w:themeColor="text1"/>
          <w:sz w:val="26"/>
          <w:szCs w:val="26"/>
        </w:rPr>
        <w:t xml:space="preserve"> новой редакции </w:t>
      </w:r>
      <w:r w:rsidRPr="007A73B9">
        <w:rPr>
          <w:rStyle w:val="ad"/>
          <w:b w:val="0"/>
          <w:color w:val="000000" w:themeColor="text1"/>
          <w:sz w:val="26"/>
          <w:szCs w:val="26"/>
        </w:rPr>
        <w:t xml:space="preserve">также </w:t>
      </w:r>
      <w:r w:rsidR="005C6EDB" w:rsidRPr="007A73B9">
        <w:rPr>
          <w:rStyle w:val="ad"/>
          <w:b w:val="0"/>
          <w:color w:val="000000" w:themeColor="text1"/>
          <w:sz w:val="26"/>
          <w:szCs w:val="26"/>
        </w:rPr>
        <w:t>изложена и статья 12² Федерального закона «О введении в действие Уголовно-процессуального кодекса Российской Федерации», согласно которой Верховным Судом Российской Федерации и Судебным департаментом в пределах их полномочий определяется не только порядок подачи в суд документов в электронном виде, в том числе в форме электронного документа, но и порядок размещения судебных актов в сети «Интернет», а также</w:t>
      </w:r>
      <w:proofErr w:type="gramEnd"/>
      <w:r w:rsidR="005C6EDB" w:rsidRPr="007A73B9">
        <w:rPr>
          <w:rStyle w:val="ad"/>
          <w:b w:val="0"/>
          <w:color w:val="000000" w:themeColor="text1"/>
          <w:sz w:val="26"/>
          <w:szCs w:val="26"/>
        </w:rPr>
        <w:t xml:space="preserve"> порядок применения систем видео-конференц-связи в судах.</w:t>
      </w:r>
    </w:p>
    <w:p w:rsidR="00341981" w:rsidRDefault="00341981" w:rsidP="00341981">
      <w:pPr>
        <w:pStyle w:val="a3"/>
        <w:shd w:val="clear" w:color="auto" w:fill="FFFFFF"/>
        <w:spacing w:before="0" w:beforeAutospacing="0" w:after="0" w:afterAutospacing="0"/>
        <w:ind w:right="-113"/>
        <w:jc w:val="both"/>
        <w:rPr>
          <w:color w:val="000000"/>
          <w:sz w:val="28"/>
          <w:szCs w:val="28"/>
        </w:rPr>
      </w:pPr>
    </w:p>
    <w:p w:rsidR="009E12E9" w:rsidRDefault="009E12E9" w:rsidP="00341981">
      <w:pPr>
        <w:pStyle w:val="a3"/>
        <w:shd w:val="clear" w:color="auto" w:fill="FFFFFF"/>
        <w:spacing w:before="0" w:beforeAutospacing="0" w:after="0" w:afterAutospacing="0"/>
        <w:ind w:right="-113"/>
        <w:jc w:val="both"/>
        <w:rPr>
          <w:color w:val="000000"/>
          <w:sz w:val="28"/>
          <w:szCs w:val="28"/>
        </w:rPr>
      </w:pPr>
    </w:p>
    <w:p w:rsidR="00B46AE6" w:rsidRDefault="00F76645" w:rsidP="00516E6B">
      <w:pPr>
        <w:pStyle w:val="a3"/>
        <w:shd w:val="clear" w:color="auto" w:fill="FFFFFF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D3756">
        <w:rPr>
          <w:color w:val="000000"/>
          <w:sz w:val="28"/>
          <w:szCs w:val="28"/>
        </w:rPr>
        <w:t>рокурор района</w:t>
      </w:r>
    </w:p>
    <w:p w:rsidR="00BE3415" w:rsidRDefault="00BE3415" w:rsidP="00516E6B">
      <w:pPr>
        <w:pStyle w:val="a3"/>
        <w:shd w:val="clear" w:color="auto" w:fill="FFFFFF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</w:p>
    <w:p w:rsidR="003E7CA2" w:rsidRDefault="00390285" w:rsidP="00516E6B">
      <w:pPr>
        <w:pStyle w:val="a3"/>
        <w:spacing w:before="0" w:beforeAutospacing="0" w:after="0" w:afterAutospacing="0" w:line="240" w:lineRule="exact"/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76645">
        <w:rPr>
          <w:color w:val="000000"/>
          <w:sz w:val="28"/>
          <w:szCs w:val="28"/>
        </w:rPr>
        <w:t xml:space="preserve">тарший советник юстиции                                                        </w:t>
      </w:r>
      <w:r w:rsidR="00341981">
        <w:rPr>
          <w:color w:val="000000"/>
          <w:sz w:val="28"/>
          <w:szCs w:val="28"/>
        </w:rPr>
        <w:t xml:space="preserve">     </w:t>
      </w:r>
      <w:r w:rsidR="00F76645">
        <w:rPr>
          <w:color w:val="000000"/>
          <w:sz w:val="28"/>
          <w:szCs w:val="28"/>
        </w:rPr>
        <w:t>М.Г. Казиахмедов</w:t>
      </w:r>
    </w:p>
    <w:p w:rsidR="00BE3415" w:rsidRPr="00B3346E" w:rsidRDefault="00460282" w:rsidP="00474C9E">
      <w:pPr>
        <w:pStyle w:val="a3"/>
        <w:spacing w:before="0" w:beforeAutospacing="0" w:after="0" w:afterAutospacing="0"/>
        <w:ind w:right="140"/>
        <w:jc w:val="both"/>
        <w:rPr>
          <w:rFonts w:eastAsiaTheme="minorHAnsi" w:cstheme="minorBidi"/>
          <w:sz w:val="20"/>
          <w:szCs w:val="28"/>
          <w:lang w:eastAsia="en-US"/>
        </w:rPr>
      </w:pPr>
      <w:bookmarkStart w:id="0" w:name="_GoBack"/>
      <w:bookmarkEnd w:id="0"/>
      <w:r w:rsidRPr="00B3346E">
        <w:rPr>
          <w:color w:val="000000"/>
          <w:sz w:val="20"/>
          <w:szCs w:val="28"/>
        </w:rPr>
        <w:t>К</w:t>
      </w:r>
      <w:r w:rsidR="004F3E27" w:rsidRPr="00B3346E">
        <w:rPr>
          <w:color w:val="000000"/>
          <w:sz w:val="20"/>
          <w:szCs w:val="28"/>
        </w:rPr>
        <w:t xml:space="preserve">.М. Раджабов, </w:t>
      </w:r>
      <w:r w:rsidR="00EE2121" w:rsidRPr="00B3346E">
        <w:rPr>
          <w:color w:val="000000"/>
          <w:sz w:val="20"/>
          <w:szCs w:val="28"/>
        </w:rPr>
        <w:t xml:space="preserve">тел. </w:t>
      </w:r>
      <w:r w:rsidR="004F3E27" w:rsidRPr="00B3346E">
        <w:rPr>
          <w:color w:val="000000"/>
          <w:sz w:val="20"/>
          <w:szCs w:val="28"/>
        </w:rPr>
        <w:t>55-29-20</w:t>
      </w:r>
    </w:p>
    <w:sectPr w:rsidR="00BE3415" w:rsidRPr="00B3346E" w:rsidSect="004966E4">
      <w:headerReference w:type="default" r:id="rId8"/>
      <w:footerReference w:type="default" r:id="rId9"/>
      <w:pgSz w:w="11906" w:h="16838"/>
      <w:pgMar w:top="1134" w:right="707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5F" w:rsidRDefault="00AD235F" w:rsidP="0016097D">
      <w:pPr>
        <w:spacing w:line="240" w:lineRule="auto"/>
      </w:pPr>
      <w:r>
        <w:separator/>
      </w:r>
    </w:p>
  </w:endnote>
  <w:endnote w:type="continuationSeparator" w:id="0">
    <w:p w:rsidR="00AD235F" w:rsidRDefault="00AD235F" w:rsidP="0016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065"/>
      <w:showingPlcHdr/>
    </w:sdtPr>
    <w:sdtEndPr/>
    <w:sdtContent>
      <w:p w:rsidR="00BE3415" w:rsidRDefault="0027329C">
        <w:pPr>
          <w:pStyle w:val="a6"/>
          <w:jc w:val="center"/>
        </w:pPr>
        <w:r>
          <w:t xml:space="preserve">     </w:t>
        </w:r>
      </w:p>
    </w:sdtContent>
  </w:sdt>
  <w:p w:rsidR="00BE3415" w:rsidRDefault="00BE34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5F" w:rsidRDefault="00AD235F" w:rsidP="0016097D">
      <w:pPr>
        <w:spacing w:line="240" w:lineRule="auto"/>
      </w:pPr>
      <w:r>
        <w:separator/>
      </w:r>
    </w:p>
  </w:footnote>
  <w:footnote w:type="continuationSeparator" w:id="0">
    <w:p w:rsidR="00AD235F" w:rsidRDefault="00AD235F" w:rsidP="00160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9820"/>
      <w:docPartObj>
        <w:docPartGallery w:val="Page Numbers (Top of Page)"/>
        <w:docPartUnique/>
      </w:docPartObj>
    </w:sdtPr>
    <w:sdtEndPr/>
    <w:sdtContent>
      <w:p w:rsidR="00650A43" w:rsidRDefault="00650A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5B">
          <w:rPr>
            <w:noProof/>
          </w:rPr>
          <w:t>3</w:t>
        </w:r>
        <w:r>
          <w:fldChar w:fldCharType="end"/>
        </w:r>
      </w:p>
    </w:sdtContent>
  </w:sdt>
  <w:p w:rsidR="00650A43" w:rsidRDefault="00650A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84"/>
    <w:rsid w:val="00012393"/>
    <w:rsid w:val="000159A2"/>
    <w:rsid w:val="000211D8"/>
    <w:rsid w:val="000270BE"/>
    <w:rsid w:val="0003441B"/>
    <w:rsid w:val="00035241"/>
    <w:rsid w:val="00044DAF"/>
    <w:rsid w:val="000515A4"/>
    <w:rsid w:val="00056CDE"/>
    <w:rsid w:val="00062082"/>
    <w:rsid w:val="0006262D"/>
    <w:rsid w:val="00097866"/>
    <w:rsid w:val="000A45FA"/>
    <w:rsid w:val="000E15D2"/>
    <w:rsid w:val="000F5990"/>
    <w:rsid w:val="00106F02"/>
    <w:rsid w:val="001255CB"/>
    <w:rsid w:val="0012666D"/>
    <w:rsid w:val="0016097D"/>
    <w:rsid w:val="00160EF9"/>
    <w:rsid w:val="001618D9"/>
    <w:rsid w:val="001738BD"/>
    <w:rsid w:val="001874D2"/>
    <w:rsid w:val="00190F44"/>
    <w:rsid w:val="001A1510"/>
    <w:rsid w:val="001A29B5"/>
    <w:rsid w:val="001B0A6B"/>
    <w:rsid w:val="001C6321"/>
    <w:rsid w:val="001E4B20"/>
    <w:rsid w:val="00223467"/>
    <w:rsid w:val="002328EE"/>
    <w:rsid w:val="00237AB3"/>
    <w:rsid w:val="002427E8"/>
    <w:rsid w:val="00245D10"/>
    <w:rsid w:val="00246ECB"/>
    <w:rsid w:val="0025621C"/>
    <w:rsid w:val="0026458B"/>
    <w:rsid w:val="002651EA"/>
    <w:rsid w:val="0027329C"/>
    <w:rsid w:val="0028299B"/>
    <w:rsid w:val="00295100"/>
    <w:rsid w:val="00295D25"/>
    <w:rsid w:val="002B44EB"/>
    <w:rsid w:val="002B4E6B"/>
    <w:rsid w:val="002C055A"/>
    <w:rsid w:val="002C25A1"/>
    <w:rsid w:val="002C3B91"/>
    <w:rsid w:val="002D514D"/>
    <w:rsid w:val="002E5C0F"/>
    <w:rsid w:val="002F1962"/>
    <w:rsid w:val="002F445F"/>
    <w:rsid w:val="003043CC"/>
    <w:rsid w:val="003100B8"/>
    <w:rsid w:val="00321F9E"/>
    <w:rsid w:val="00324F49"/>
    <w:rsid w:val="00336E1C"/>
    <w:rsid w:val="00341981"/>
    <w:rsid w:val="003460F7"/>
    <w:rsid w:val="003527BC"/>
    <w:rsid w:val="00375210"/>
    <w:rsid w:val="003866EE"/>
    <w:rsid w:val="00390285"/>
    <w:rsid w:val="003A18B7"/>
    <w:rsid w:val="003A4CCA"/>
    <w:rsid w:val="003A6763"/>
    <w:rsid w:val="003B23A6"/>
    <w:rsid w:val="003B3361"/>
    <w:rsid w:val="003C212A"/>
    <w:rsid w:val="003C75DC"/>
    <w:rsid w:val="003D70F5"/>
    <w:rsid w:val="003D7932"/>
    <w:rsid w:val="003E6D5F"/>
    <w:rsid w:val="003E7CA2"/>
    <w:rsid w:val="003F5713"/>
    <w:rsid w:val="00403435"/>
    <w:rsid w:val="00420590"/>
    <w:rsid w:val="0042722D"/>
    <w:rsid w:val="00427B7A"/>
    <w:rsid w:val="0043642D"/>
    <w:rsid w:val="00445BC8"/>
    <w:rsid w:val="00447A19"/>
    <w:rsid w:val="00460282"/>
    <w:rsid w:val="00465411"/>
    <w:rsid w:val="00474311"/>
    <w:rsid w:val="00474C9E"/>
    <w:rsid w:val="00480C3A"/>
    <w:rsid w:val="00485679"/>
    <w:rsid w:val="004966E4"/>
    <w:rsid w:val="004969F6"/>
    <w:rsid w:val="00497BAF"/>
    <w:rsid w:val="004B1C66"/>
    <w:rsid w:val="004C476D"/>
    <w:rsid w:val="004C75BD"/>
    <w:rsid w:val="004D6F2E"/>
    <w:rsid w:val="004F32FD"/>
    <w:rsid w:val="004F3E27"/>
    <w:rsid w:val="00501C83"/>
    <w:rsid w:val="00516E6B"/>
    <w:rsid w:val="00524ABC"/>
    <w:rsid w:val="00537AF1"/>
    <w:rsid w:val="005411C8"/>
    <w:rsid w:val="00546ADD"/>
    <w:rsid w:val="005478E4"/>
    <w:rsid w:val="00547FEE"/>
    <w:rsid w:val="00551C49"/>
    <w:rsid w:val="00563D17"/>
    <w:rsid w:val="00574047"/>
    <w:rsid w:val="00592895"/>
    <w:rsid w:val="00596976"/>
    <w:rsid w:val="005C0A84"/>
    <w:rsid w:val="005C0AEC"/>
    <w:rsid w:val="005C6EDB"/>
    <w:rsid w:val="005F0D5B"/>
    <w:rsid w:val="005F238B"/>
    <w:rsid w:val="005F6AF1"/>
    <w:rsid w:val="005F7810"/>
    <w:rsid w:val="00600261"/>
    <w:rsid w:val="006029C5"/>
    <w:rsid w:val="006059AC"/>
    <w:rsid w:val="00606E20"/>
    <w:rsid w:val="00626E16"/>
    <w:rsid w:val="00650A43"/>
    <w:rsid w:val="00651374"/>
    <w:rsid w:val="00656DE4"/>
    <w:rsid w:val="00664521"/>
    <w:rsid w:val="00680E5D"/>
    <w:rsid w:val="006858E2"/>
    <w:rsid w:val="00686414"/>
    <w:rsid w:val="006C6F92"/>
    <w:rsid w:val="006E22DE"/>
    <w:rsid w:val="007101C5"/>
    <w:rsid w:val="007219D3"/>
    <w:rsid w:val="0073668C"/>
    <w:rsid w:val="0075750E"/>
    <w:rsid w:val="00760EF3"/>
    <w:rsid w:val="00776530"/>
    <w:rsid w:val="007A0306"/>
    <w:rsid w:val="007A73B9"/>
    <w:rsid w:val="007C3EA7"/>
    <w:rsid w:val="007C425B"/>
    <w:rsid w:val="007C74DB"/>
    <w:rsid w:val="007D7518"/>
    <w:rsid w:val="007E0DAF"/>
    <w:rsid w:val="007E7296"/>
    <w:rsid w:val="007F6B6A"/>
    <w:rsid w:val="008067C6"/>
    <w:rsid w:val="008121C7"/>
    <w:rsid w:val="00812AE9"/>
    <w:rsid w:val="008147CE"/>
    <w:rsid w:val="00820562"/>
    <w:rsid w:val="008370B0"/>
    <w:rsid w:val="00862D5A"/>
    <w:rsid w:val="008640D1"/>
    <w:rsid w:val="00873286"/>
    <w:rsid w:val="008A654C"/>
    <w:rsid w:val="008C2B32"/>
    <w:rsid w:val="008D07FB"/>
    <w:rsid w:val="008D305B"/>
    <w:rsid w:val="008D3756"/>
    <w:rsid w:val="008D6DC1"/>
    <w:rsid w:val="008D6FA5"/>
    <w:rsid w:val="009133CC"/>
    <w:rsid w:val="00914DF4"/>
    <w:rsid w:val="009255BA"/>
    <w:rsid w:val="009433F6"/>
    <w:rsid w:val="00944153"/>
    <w:rsid w:val="009638A2"/>
    <w:rsid w:val="009642F6"/>
    <w:rsid w:val="00966864"/>
    <w:rsid w:val="00990AE4"/>
    <w:rsid w:val="00992F98"/>
    <w:rsid w:val="00995596"/>
    <w:rsid w:val="00996F13"/>
    <w:rsid w:val="009A091D"/>
    <w:rsid w:val="009D4414"/>
    <w:rsid w:val="009E12E9"/>
    <w:rsid w:val="00A0039C"/>
    <w:rsid w:val="00A05722"/>
    <w:rsid w:val="00A24958"/>
    <w:rsid w:val="00A30BE4"/>
    <w:rsid w:val="00A46256"/>
    <w:rsid w:val="00A73448"/>
    <w:rsid w:val="00A76D22"/>
    <w:rsid w:val="00A96014"/>
    <w:rsid w:val="00A96D90"/>
    <w:rsid w:val="00AA1BF0"/>
    <w:rsid w:val="00AB0368"/>
    <w:rsid w:val="00AB572E"/>
    <w:rsid w:val="00AD235F"/>
    <w:rsid w:val="00AD323E"/>
    <w:rsid w:val="00AD7E96"/>
    <w:rsid w:val="00B12756"/>
    <w:rsid w:val="00B15F9F"/>
    <w:rsid w:val="00B16407"/>
    <w:rsid w:val="00B17528"/>
    <w:rsid w:val="00B231C1"/>
    <w:rsid w:val="00B30E94"/>
    <w:rsid w:val="00B312F3"/>
    <w:rsid w:val="00B3346E"/>
    <w:rsid w:val="00B46243"/>
    <w:rsid w:val="00B46AE6"/>
    <w:rsid w:val="00B61F8B"/>
    <w:rsid w:val="00B70BF6"/>
    <w:rsid w:val="00B722B0"/>
    <w:rsid w:val="00B75810"/>
    <w:rsid w:val="00BA49FB"/>
    <w:rsid w:val="00BB2DC2"/>
    <w:rsid w:val="00BE3415"/>
    <w:rsid w:val="00C07515"/>
    <w:rsid w:val="00C12498"/>
    <w:rsid w:val="00C12B3B"/>
    <w:rsid w:val="00C13B07"/>
    <w:rsid w:val="00C2188D"/>
    <w:rsid w:val="00C26E14"/>
    <w:rsid w:val="00C40767"/>
    <w:rsid w:val="00C42F50"/>
    <w:rsid w:val="00C509A0"/>
    <w:rsid w:val="00C53526"/>
    <w:rsid w:val="00C60885"/>
    <w:rsid w:val="00C6207B"/>
    <w:rsid w:val="00C654B6"/>
    <w:rsid w:val="00CA48FB"/>
    <w:rsid w:val="00CB443A"/>
    <w:rsid w:val="00CB4F4B"/>
    <w:rsid w:val="00CC4C86"/>
    <w:rsid w:val="00CD5D42"/>
    <w:rsid w:val="00CE565A"/>
    <w:rsid w:val="00D03C7C"/>
    <w:rsid w:val="00D16B60"/>
    <w:rsid w:val="00D21F67"/>
    <w:rsid w:val="00D45CF9"/>
    <w:rsid w:val="00D50F51"/>
    <w:rsid w:val="00D70140"/>
    <w:rsid w:val="00D740C6"/>
    <w:rsid w:val="00D76CF3"/>
    <w:rsid w:val="00D8347A"/>
    <w:rsid w:val="00D8423A"/>
    <w:rsid w:val="00D91913"/>
    <w:rsid w:val="00D92753"/>
    <w:rsid w:val="00DA64CA"/>
    <w:rsid w:val="00DA7ABD"/>
    <w:rsid w:val="00DB0CAD"/>
    <w:rsid w:val="00DC1E79"/>
    <w:rsid w:val="00DD2A77"/>
    <w:rsid w:val="00DD663F"/>
    <w:rsid w:val="00DD755F"/>
    <w:rsid w:val="00DE0C32"/>
    <w:rsid w:val="00DE1E8F"/>
    <w:rsid w:val="00DF2334"/>
    <w:rsid w:val="00DF2ED5"/>
    <w:rsid w:val="00E13A89"/>
    <w:rsid w:val="00E30671"/>
    <w:rsid w:val="00E376DA"/>
    <w:rsid w:val="00E41F3A"/>
    <w:rsid w:val="00E63513"/>
    <w:rsid w:val="00E73DA1"/>
    <w:rsid w:val="00E77D47"/>
    <w:rsid w:val="00E810CA"/>
    <w:rsid w:val="00E855DF"/>
    <w:rsid w:val="00EB07B7"/>
    <w:rsid w:val="00EB1DA8"/>
    <w:rsid w:val="00EB7AEF"/>
    <w:rsid w:val="00ED0CAF"/>
    <w:rsid w:val="00ED6D1F"/>
    <w:rsid w:val="00EE2121"/>
    <w:rsid w:val="00EF4E35"/>
    <w:rsid w:val="00EF6688"/>
    <w:rsid w:val="00EF7938"/>
    <w:rsid w:val="00F11081"/>
    <w:rsid w:val="00F12731"/>
    <w:rsid w:val="00F16126"/>
    <w:rsid w:val="00F16796"/>
    <w:rsid w:val="00F312B8"/>
    <w:rsid w:val="00F36659"/>
    <w:rsid w:val="00F36779"/>
    <w:rsid w:val="00F44AA4"/>
    <w:rsid w:val="00F541E5"/>
    <w:rsid w:val="00F64778"/>
    <w:rsid w:val="00F71EBC"/>
    <w:rsid w:val="00F754EF"/>
    <w:rsid w:val="00F76645"/>
    <w:rsid w:val="00F86055"/>
    <w:rsid w:val="00FD0F3B"/>
    <w:rsid w:val="00FD4949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link w:val="20"/>
    <w:unhideWhenUsed/>
    <w:qFormat/>
    <w:rsid w:val="00F11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ED6D1F"/>
    <w:pPr>
      <w:widowControl/>
      <w:spacing w:line="240" w:lineRule="auto"/>
      <w:ind w:firstLine="720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rsid w:val="00ED6D1F"/>
    <w:rPr>
      <w:sz w:val="28"/>
    </w:rPr>
  </w:style>
  <w:style w:type="paragraph" w:styleId="ac">
    <w:name w:val="List Paragraph"/>
    <w:basedOn w:val="a"/>
    <w:uiPriority w:val="34"/>
    <w:qFormat/>
    <w:rsid w:val="00E376DA"/>
    <w:pPr>
      <w:spacing w:line="240" w:lineRule="auto"/>
      <w:ind w:left="720"/>
      <w:contextualSpacing/>
      <w:jc w:val="left"/>
    </w:pPr>
    <w:rPr>
      <w:rFonts w:ascii="Arial" w:hAnsi="Arial"/>
      <w:snapToGrid w:val="0"/>
      <w:color w:val="auto"/>
      <w:sz w:val="20"/>
    </w:rPr>
  </w:style>
  <w:style w:type="character" w:customStyle="1" w:styleId="20">
    <w:name w:val="Заголовок 2 Знак"/>
    <w:basedOn w:val="a0"/>
    <w:link w:val="2"/>
    <w:rsid w:val="00F11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uiPriority w:val="22"/>
    <w:qFormat/>
    <w:rsid w:val="00F11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66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6EE"/>
    <w:rPr>
      <w:rFonts w:ascii="Segoe UI" w:hAnsi="Segoe UI" w:cs="Segoe UI"/>
      <w:color w:val="00008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link w:val="20"/>
    <w:unhideWhenUsed/>
    <w:qFormat/>
    <w:rsid w:val="00F11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ED6D1F"/>
    <w:pPr>
      <w:widowControl/>
      <w:spacing w:line="240" w:lineRule="auto"/>
      <w:ind w:firstLine="720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rsid w:val="00ED6D1F"/>
    <w:rPr>
      <w:sz w:val="28"/>
    </w:rPr>
  </w:style>
  <w:style w:type="paragraph" w:styleId="ac">
    <w:name w:val="List Paragraph"/>
    <w:basedOn w:val="a"/>
    <w:uiPriority w:val="34"/>
    <w:qFormat/>
    <w:rsid w:val="00E376DA"/>
    <w:pPr>
      <w:spacing w:line="240" w:lineRule="auto"/>
      <w:ind w:left="720"/>
      <w:contextualSpacing/>
      <w:jc w:val="left"/>
    </w:pPr>
    <w:rPr>
      <w:rFonts w:ascii="Arial" w:hAnsi="Arial"/>
      <w:snapToGrid w:val="0"/>
      <w:color w:val="auto"/>
      <w:sz w:val="20"/>
    </w:rPr>
  </w:style>
  <w:style w:type="character" w:customStyle="1" w:styleId="20">
    <w:name w:val="Заголовок 2 Знак"/>
    <w:basedOn w:val="a0"/>
    <w:link w:val="2"/>
    <w:rsid w:val="00F11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uiPriority w:val="22"/>
    <w:qFormat/>
    <w:rsid w:val="00F11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66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6EE"/>
    <w:rPr>
      <w:rFonts w:ascii="Segoe UI" w:hAnsi="Segoe UI" w:cs="Segoe UI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1FE03-F339-4299-AFFB-AAFD2DD0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Гульмира</cp:lastModifiedBy>
  <cp:revision>4</cp:revision>
  <cp:lastPrinted>2022-12-27T06:09:00Z</cp:lastPrinted>
  <dcterms:created xsi:type="dcterms:W3CDTF">2023-06-14T11:37:00Z</dcterms:created>
  <dcterms:modified xsi:type="dcterms:W3CDTF">2023-06-16T12:09:00Z</dcterms:modified>
</cp:coreProperties>
</file>