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23" w:rsidRDefault="00DF7523" w:rsidP="00DF7523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 МКУ «ЕДДС» администрации 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занятия на тему: «Стандарты и кодекс поведения».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Мною, помощником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в МКУ «ЕДДС»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проведено занятие на тему: «Стандарты и кодекс поведения». На занятиях присутствовало 8 работников МКУ.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Работникам МКУ были разъяснены нормы антикоррупционного законодательства РФ, затрагивающие трудовую деятельность подведомственных учреждений администрации муниципального района. Указано, что одним из наиболее важных инструментов предупреждения коррупции является установление для работников стандартов и кодексов поведения.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занятии работники затронули следующие вопросы: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ограничение круга возможных действий работника, которые могут привести его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попаданнию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ситуацию конфликта интересов;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предложение о работе по совместительству от организации-конкурента, которые могут, в дальнейшем, побудить раб</w:t>
      </w:r>
      <w:r w:rsidR="00D65EB8">
        <w:rPr>
          <w:rFonts w:ascii="Times New Roman" w:hAnsi="Times New Roman" w:cs="Times New Roman"/>
          <w:sz w:val="28"/>
          <w:szCs w:val="28"/>
        </w:rPr>
        <w:t>отника совершить те или иные 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йствия в пользу такой организации, идущие в разрез с его трудовыми обязательствами. 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соответствующих антикоррупционных стандартов на получение подарков и работу по совместительству, которые позволят предупредить попадание работника в такую этически спорную ситуацию.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данные вопросы работникам были 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исперпывающие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 г.</w:t>
      </w: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23" w:rsidRDefault="00DF7523" w:rsidP="00DF752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7C"/>
    <w:rsid w:val="00CA2DD1"/>
    <w:rsid w:val="00D65EB8"/>
    <w:rsid w:val="00DA277C"/>
    <w:rsid w:val="00D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F91A"/>
  <w15:chartTrackingRefBased/>
  <w15:docId w15:val="{9975D9B2-3943-461B-A73A-13FCB73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2025-07-31T14:43:00Z</dcterms:created>
  <dcterms:modified xsi:type="dcterms:W3CDTF">2025-07-31T14:44:00Z</dcterms:modified>
</cp:coreProperties>
</file>