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91" w:rsidRDefault="00093515" w:rsidP="0009351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2"/>
      <w:r w:rsidRPr="0009351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93515" w:rsidRPr="00093515" w:rsidRDefault="00093515" w:rsidP="0009351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0935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351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B445796" wp14:editId="17E0F6C0">
            <wp:extent cx="885825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D63B91" w:rsidRPr="00B13F40" w:rsidRDefault="00D63B91" w:rsidP="00B13F40">
      <w:pPr>
        <w:pStyle w:val="3"/>
        <w:rPr>
          <w:sz w:val="28"/>
          <w:szCs w:val="28"/>
        </w:rPr>
      </w:pPr>
      <w:r w:rsidRPr="00B13F40">
        <w:rPr>
          <w:sz w:val="28"/>
          <w:szCs w:val="28"/>
        </w:rPr>
        <w:t xml:space="preserve"> СОБРАНИЕ  ДЕПУТАТОВ МУНИЦИПАЛЬНОГО РАЙОНА</w: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D63B91" w:rsidRPr="00B13F40" w:rsidRDefault="00D63B91" w:rsidP="00B13F40">
      <w:pPr>
        <w:rPr>
          <w:rFonts w:ascii="Times New Roman" w:hAnsi="Times New Roman" w:cs="Times New Roman"/>
        </w:rPr>
      </w:pPr>
    </w:p>
    <w:p w:rsidR="00D63B91" w:rsidRDefault="00541557" w:rsidP="00B13F40">
      <w:pPr>
        <w:pStyle w:val="3"/>
        <w:rPr>
          <w:rFonts w:cs="Arial Unicode MS"/>
          <w:sz w:val="4"/>
          <w:szCs w:val="4"/>
        </w:rPr>
      </w:pPr>
      <w:r>
        <w:rPr>
          <w:noProof/>
        </w:rPr>
        <w:pict>
          <v:line id="_x0000_s1026" style="position:absolute;left:0;text-align:left;z-index:251658240" from="4.8pt,.55pt" to="501.6pt,.55pt" strokeweight="4.5pt">
            <v:stroke linestyle="thickThin"/>
          </v:line>
        </w:pict>
      </w: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bookmarkEnd w:id="0"/>
    <w:p w:rsidR="00352A47" w:rsidRPr="000E4E30" w:rsidRDefault="00352A47" w:rsidP="000E4E30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0E4E30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B27C8B">
        <w:rPr>
          <w:sz w:val="28"/>
          <w:szCs w:val="28"/>
        </w:rPr>
        <w:t>«</w:t>
      </w:r>
      <w:r w:rsidR="000E4E30">
        <w:rPr>
          <w:sz w:val="28"/>
          <w:szCs w:val="28"/>
        </w:rPr>
        <w:t>28</w:t>
      </w:r>
      <w:r w:rsidR="00E1396F">
        <w:rPr>
          <w:sz w:val="28"/>
          <w:szCs w:val="28"/>
        </w:rPr>
        <w:t>»</w:t>
      </w:r>
      <w:r w:rsidR="000E4E30">
        <w:rPr>
          <w:sz w:val="28"/>
          <w:szCs w:val="28"/>
        </w:rPr>
        <w:t>марта</w:t>
      </w:r>
      <w:r w:rsidR="00E1396F">
        <w:rPr>
          <w:sz w:val="28"/>
          <w:szCs w:val="28"/>
        </w:rPr>
        <w:t xml:space="preserve"> </w:t>
      </w:r>
      <w:r w:rsidR="00B02AF1">
        <w:rPr>
          <w:sz w:val="28"/>
          <w:szCs w:val="28"/>
        </w:rPr>
        <w:t>2023</w:t>
      </w:r>
      <w:r>
        <w:rPr>
          <w:sz w:val="28"/>
          <w:szCs w:val="28"/>
        </w:rPr>
        <w:t xml:space="preserve"> г.             </w:t>
      </w:r>
      <w:r w:rsidR="00B02A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0E4E30">
        <w:rPr>
          <w:sz w:val="28"/>
          <w:szCs w:val="28"/>
        </w:rPr>
        <w:t xml:space="preserve">                      </w:t>
      </w:r>
      <w:r w:rsidR="00FE4057">
        <w:rPr>
          <w:b/>
          <w:sz w:val="28"/>
          <w:szCs w:val="28"/>
        </w:rPr>
        <w:t>№</w:t>
      </w:r>
      <w:r w:rsidR="00E139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CE4D1A">
        <w:rPr>
          <w:b/>
          <w:sz w:val="28"/>
          <w:szCs w:val="28"/>
        </w:rPr>
        <w:t xml:space="preserve"> 120</w:t>
      </w:r>
      <w:r>
        <w:rPr>
          <w:b/>
          <w:sz w:val="28"/>
          <w:szCs w:val="28"/>
          <w:lang w:val="en-US"/>
        </w:rPr>
        <w:t>VI</w:t>
      </w:r>
      <w:r w:rsidR="00E66C73">
        <w:rPr>
          <w:b/>
          <w:sz w:val="28"/>
          <w:szCs w:val="28"/>
          <w:lang w:val="en-US"/>
        </w:rPr>
        <w:t>I</w:t>
      </w:r>
      <w:proofErr w:type="spellStart"/>
      <w:r>
        <w:rPr>
          <w:b/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агарамкент</w:t>
      </w:r>
      <w:proofErr w:type="spellEnd"/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FA" w:rsidRPr="00144FFA" w:rsidRDefault="00A7692D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>тчет Главы муниципального района «</w:t>
      </w:r>
      <w:proofErr w:type="spellStart"/>
      <w:r w:rsidR="00144FFA" w:rsidRPr="00144FFA">
        <w:rPr>
          <w:rFonts w:ascii="Times New Roman" w:hAnsi="Times New Roman" w:cs="Times New Roman"/>
          <w:b/>
          <w:sz w:val="32"/>
          <w:szCs w:val="32"/>
        </w:rPr>
        <w:t>Магарамкентский</w:t>
      </w:r>
      <w:proofErr w:type="spellEnd"/>
      <w:r w:rsidR="00144FFA" w:rsidRPr="00144FFA">
        <w:rPr>
          <w:rFonts w:ascii="Times New Roman" w:hAnsi="Times New Roman" w:cs="Times New Roman"/>
          <w:b/>
          <w:sz w:val="32"/>
          <w:szCs w:val="32"/>
        </w:rPr>
        <w:t xml:space="preserve"> район» «О</w:t>
      </w:r>
      <w:r w:rsidR="00E66C73">
        <w:rPr>
          <w:rFonts w:ascii="Times New Roman" w:hAnsi="Times New Roman" w:cs="Times New Roman"/>
          <w:b/>
          <w:sz w:val="32"/>
          <w:szCs w:val="32"/>
        </w:rPr>
        <w:t xml:space="preserve"> результатах деятельности за 20</w:t>
      </w:r>
      <w:r w:rsidR="00B02AF1">
        <w:rPr>
          <w:rFonts w:ascii="Times New Roman" w:hAnsi="Times New Roman" w:cs="Times New Roman"/>
          <w:b/>
          <w:sz w:val="32"/>
          <w:szCs w:val="32"/>
        </w:rPr>
        <w:t>22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25E82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E66C73" w:rsidRPr="00E66C73">
        <w:rPr>
          <w:rFonts w:ascii="Times New Roman" w:hAnsi="Times New Roman" w:cs="Times New Roman"/>
          <w:b/>
          <w:sz w:val="32"/>
          <w:szCs w:val="32"/>
        </w:rPr>
        <w:t xml:space="preserve">об </w:t>
      </w:r>
      <w:r w:rsidR="00E25E82">
        <w:rPr>
          <w:rFonts w:ascii="Times New Roman" w:hAnsi="Times New Roman" w:cs="Times New Roman"/>
          <w:b/>
          <w:sz w:val="32"/>
          <w:szCs w:val="32"/>
        </w:rPr>
        <w:t>основных задачах на 20</w:t>
      </w:r>
      <w:r w:rsidR="00E66C73">
        <w:rPr>
          <w:rFonts w:ascii="Times New Roman" w:hAnsi="Times New Roman" w:cs="Times New Roman"/>
          <w:b/>
          <w:sz w:val="32"/>
          <w:szCs w:val="32"/>
        </w:rPr>
        <w:t>2</w:t>
      </w:r>
      <w:r w:rsidR="00B02AF1">
        <w:rPr>
          <w:rFonts w:ascii="Times New Roman" w:hAnsi="Times New Roman" w:cs="Times New Roman"/>
          <w:b/>
          <w:sz w:val="32"/>
          <w:szCs w:val="32"/>
        </w:rPr>
        <w:t>3</w:t>
      </w:r>
      <w:r w:rsidR="00E25E82">
        <w:rPr>
          <w:rFonts w:ascii="Times New Roman" w:hAnsi="Times New Roman" w:cs="Times New Roman"/>
          <w:b/>
          <w:sz w:val="32"/>
          <w:szCs w:val="32"/>
        </w:rPr>
        <w:t>год</w:t>
      </w:r>
      <w:r w:rsidR="00144FFA" w:rsidRPr="00144FFA">
        <w:rPr>
          <w:rFonts w:ascii="Times New Roman" w:hAnsi="Times New Roman" w:cs="Times New Roman"/>
          <w:b/>
          <w:sz w:val="32"/>
          <w:szCs w:val="32"/>
        </w:rPr>
        <w:t>».</w:t>
      </w:r>
    </w:p>
    <w:p w:rsidR="00D63B91" w:rsidRPr="00144FFA" w:rsidRDefault="00D63B91" w:rsidP="00144FFA">
      <w:pPr>
        <w:pStyle w:val="23"/>
        <w:keepNext/>
        <w:keepLines/>
        <w:shd w:val="clear" w:color="auto" w:fill="auto"/>
        <w:spacing w:before="0" w:after="0"/>
        <w:ind w:right="64"/>
        <w:rPr>
          <w:sz w:val="28"/>
          <w:szCs w:val="28"/>
        </w:rPr>
      </w:pPr>
    </w:p>
    <w:p w:rsidR="00144FFA" w:rsidRPr="00144FFA" w:rsidRDefault="00144FFA" w:rsidP="00511EB7">
      <w:pPr>
        <w:pStyle w:val="31"/>
        <w:ind w:right="64" w:firstLine="708"/>
        <w:jc w:val="both"/>
        <w:rPr>
          <w:sz w:val="28"/>
          <w:szCs w:val="28"/>
        </w:rPr>
      </w:pPr>
      <w:bookmarkStart w:id="1" w:name="bookmark4"/>
      <w:r w:rsidRPr="00144FFA">
        <w:rPr>
          <w:sz w:val="28"/>
          <w:szCs w:val="28"/>
        </w:rPr>
        <w:t>Заслушав отчет Главы муниципального района «</w:t>
      </w:r>
      <w:proofErr w:type="spellStart"/>
      <w:r w:rsidRPr="00144FFA">
        <w:rPr>
          <w:sz w:val="28"/>
          <w:szCs w:val="28"/>
        </w:rPr>
        <w:t>Магарамкентский</w:t>
      </w:r>
      <w:proofErr w:type="spellEnd"/>
      <w:r w:rsidRPr="00144FFA">
        <w:rPr>
          <w:sz w:val="28"/>
          <w:szCs w:val="28"/>
        </w:rPr>
        <w:t xml:space="preserve"> район» о </w:t>
      </w:r>
      <w:r w:rsidR="00E25E82">
        <w:rPr>
          <w:sz w:val="28"/>
          <w:szCs w:val="28"/>
        </w:rPr>
        <w:t xml:space="preserve">результатах </w:t>
      </w:r>
      <w:r w:rsidR="00B02AF1">
        <w:rPr>
          <w:sz w:val="28"/>
          <w:szCs w:val="28"/>
        </w:rPr>
        <w:t>деятельности за 2022</w:t>
      </w:r>
      <w:r w:rsidRPr="00144FFA">
        <w:rPr>
          <w:sz w:val="28"/>
          <w:szCs w:val="28"/>
        </w:rPr>
        <w:t xml:space="preserve"> год, в соответствии с частью 5.1 статьи 36 Федерального закона от 06 октября 2003 года №131-ФЗ «Об общих принципах организации местного самоуправления в Российской Федерации», Собрание депутатов муниципального района «</w:t>
      </w:r>
      <w:proofErr w:type="spellStart"/>
      <w:r w:rsidRPr="00144FFA">
        <w:rPr>
          <w:sz w:val="28"/>
          <w:szCs w:val="28"/>
        </w:rPr>
        <w:t>Магарамкентский</w:t>
      </w:r>
      <w:proofErr w:type="spellEnd"/>
      <w:r w:rsidRPr="00144FFA">
        <w:rPr>
          <w:sz w:val="28"/>
          <w:szCs w:val="28"/>
        </w:rPr>
        <w:t xml:space="preserve"> район» </w:t>
      </w:r>
      <w:r w:rsidRPr="00144FFA">
        <w:rPr>
          <w:b/>
          <w:sz w:val="28"/>
          <w:szCs w:val="28"/>
        </w:rPr>
        <w:t>РЕШАЕТ</w:t>
      </w:r>
      <w:r w:rsidRPr="00144FFA">
        <w:rPr>
          <w:sz w:val="28"/>
          <w:szCs w:val="28"/>
        </w:rPr>
        <w:t xml:space="preserve">: </w:t>
      </w:r>
    </w:p>
    <w:p w:rsidR="00144FFA" w:rsidRPr="00144FFA" w:rsidRDefault="00144FFA" w:rsidP="00144FFA">
      <w:pPr>
        <w:pStyle w:val="31"/>
        <w:ind w:right="64"/>
        <w:jc w:val="both"/>
        <w:rPr>
          <w:sz w:val="28"/>
          <w:szCs w:val="28"/>
        </w:rPr>
      </w:pPr>
    </w:p>
    <w:p w:rsidR="00D46CA7" w:rsidRPr="00C657A8" w:rsidRDefault="00C657A8" w:rsidP="00D46CA7">
      <w:pPr>
        <w:pStyle w:val="31"/>
        <w:numPr>
          <w:ilvl w:val="0"/>
          <w:numId w:val="2"/>
        </w:numPr>
        <w:spacing w:after="0"/>
        <w:ind w:right="64"/>
        <w:jc w:val="both"/>
        <w:rPr>
          <w:sz w:val="28"/>
          <w:szCs w:val="28"/>
        </w:rPr>
      </w:pPr>
      <w:r w:rsidRPr="00C657A8">
        <w:rPr>
          <w:sz w:val="28"/>
          <w:szCs w:val="28"/>
        </w:rPr>
        <w:t>Считать удовлетворительной</w:t>
      </w:r>
      <w:r w:rsidR="00144FFA" w:rsidRPr="00C657A8">
        <w:rPr>
          <w:sz w:val="28"/>
          <w:szCs w:val="28"/>
        </w:rPr>
        <w:t xml:space="preserve"> отчет Главы муниципального района «</w:t>
      </w:r>
      <w:proofErr w:type="spellStart"/>
      <w:r w:rsidR="00144FFA" w:rsidRPr="00C657A8">
        <w:rPr>
          <w:sz w:val="28"/>
          <w:szCs w:val="28"/>
        </w:rPr>
        <w:t>Магарамкентский</w:t>
      </w:r>
      <w:proofErr w:type="spellEnd"/>
      <w:r w:rsidR="00144FFA" w:rsidRPr="00C657A8">
        <w:rPr>
          <w:sz w:val="28"/>
          <w:szCs w:val="28"/>
        </w:rPr>
        <w:t xml:space="preserve"> район» </w:t>
      </w:r>
      <w:r w:rsidR="00D46CA7" w:rsidRPr="00C657A8">
        <w:rPr>
          <w:sz w:val="28"/>
          <w:szCs w:val="28"/>
        </w:rPr>
        <w:t xml:space="preserve">«О </w:t>
      </w:r>
      <w:r w:rsidR="00B02AF1" w:rsidRPr="00C657A8">
        <w:rPr>
          <w:sz w:val="28"/>
          <w:szCs w:val="28"/>
        </w:rPr>
        <w:t>результатах деятельности за 2022</w:t>
      </w:r>
      <w:r w:rsidR="00D46CA7" w:rsidRPr="00C657A8">
        <w:rPr>
          <w:sz w:val="28"/>
          <w:szCs w:val="28"/>
        </w:rPr>
        <w:t xml:space="preserve"> г</w:t>
      </w:r>
      <w:r w:rsidR="00B02AF1" w:rsidRPr="00C657A8">
        <w:rPr>
          <w:sz w:val="28"/>
          <w:szCs w:val="28"/>
        </w:rPr>
        <w:t>од и об основных задачах на 2023</w:t>
      </w:r>
      <w:r w:rsidR="00D46CA7" w:rsidRPr="00C657A8">
        <w:rPr>
          <w:sz w:val="28"/>
          <w:szCs w:val="28"/>
        </w:rPr>
        <w:t>год».</w:t>
      </w:r>
    </w:p>
    <w:p w:rsidR="00144FFA" w:rsidRPr="00144FFA" w:rsidRDefault="00144FFA" w:rsidP="00144FFA">
      <w:pPr>
        <w:pStyle w:val="31"/>
        <w:ind w:left="720" w:right="64"/>
        <w:jc w:val="both"/>
        <w:rPr>
          <w:sz w:val="28"/>
          <w:szCs w:val="28"/>
        </w:rPr>
      </w:pPr>
    </w:p>
    <w:p w:rsidR="00144FFA" w:rsidRPr="00144FFA" w:rsidRDefault="00144FFA" w:rsidP="00144FFA">
      <w:pPr>
        <w:numPr>
          <w:ilvl w:val="0"/>
          <w:numId w:val="2"/>
        </w:numPr>
        <w:tabs>
          <w:tab w:val="left" w:pos="284"/>
        </w:tabs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144FFA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</w:t>
      </w:r>
      <w:proofErr w:type="spellStart"/>
      <w:r w:rsidRPr="00144FFA">
        <w:rPr>
          <w:rFonts w:ascii="Times New Roman" w:hAnsi="Times New Roman" w:cs="Times New Roman"/>
          <w:sz w:val="28"/>
          <w:szCs w:val="28"/>
        </w:rPr>
        <w:t>Самурдин</w:t>
      </w:r>
      <w:proofErr w:type="spellEnd"/>
      <w:r w:rsidRPr="00144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FFA">
        <w:rPr>
          <w:rFonts w:ascii="Times New Roman" w:hAnsi="Times New Roman" w:cs="Times New Roman"/>
          <w:sz w:val="28"/>
          <w:szCs w:val="28"/>
        </w:rPr>
        <w:t>сес</w:t>
      </w:r>
      <w:proofErr w:type="spellEnd"/>
      <w:r w:rsidRPr="00144FFA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МР «</w:t>
      </w:r>
      <w:proofErr w:type="spellStart"/>
      <w:r w:rsidRPr="00144FF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144FF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44FFA" w:rsidRPr="00144FFA" w:rsidRDefault="00144FFA" w:rsidP="00144FFA">
      <w:pPr>
        <w:pStyle w:val="31"/>
        <w:ind w:left="720"/>
        <w:jc w:val="both"/>
      </w:pPr>
    </w:p>
    <w:p w:rsidR="00D63B91" w:rsidRDefault="00D63B91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B27C8B" w:rsidRPr="00387874" w:rsidRDefault="00B27C8B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D63B91" w:rsidRDefault="00D63B91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536F6" w:rsidRDefault="008536F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600A96" w:rsidRDefault="00600A9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DB381A" w:rsidRDefault="00D655E9" w:rsidP="00DB381A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Председатель</w:t>
      </w:r>
      <w:r w:rsidR="00E66C73">
        <w:rPr>
          <w:b/>
          <w:szCs w:val="28"/>
        </w:rPr>
        <w:t xml:space="preserve">                                                                                                               </w:t>
      </w:r>
      <w:r>
        <w:rPr>
          <w:b/>
          <w:szCs w:val="28"/>
        </w:rPr>
        <w:t xml:space="preserve">   </w:t>
      </w:r>
      <w:r w:rsidR="00E66C73">
        <w:rPr>
          <w:b/>
          <w:szCs w:val="28"/>
        </w:rPr>
        <w:t xml:space="preserve"> </w:t>
      </w:r>
      <w:r w:rsidR="00DB381A" w:rsidRPr="00CC451E">
        <w:rPr>
          <w:b/>
          <w:szCs w:val="28"/>
        </w:rPr>
        <w:t xml:space="preserve"> </w:t>
      </w:r>
      <w:r w:rsidR="00DB381A">
        <w:rPr>
          <w:b/>
          <w:szCs w:val="28"/>
        </w:rPr>
        <w:t xml:space="preserve"> Собрания депутатов</w:t>
      </w:r>
      <w:r w:rsidR="00DB381A" w:rsidRPr="00CC451E">
        <w:rPr>
          <w:b/>
          <w:szCs w:val="28"/>
        </w:rPr>
        <w:t xml:space="preserve"> </w:t>
      </w:r>
      <w:r w:rsidR="00E66C73">
        <w:rPr>
          <w:b/>
          <w:szCs w:val="28"/>
        </w:rPr>
        <w:t xml:space="preserve"> </w:t>
      </w:r>
      <w:r w:rsidR="00DB381A">
        <w:rPr>
          <w:b/>
          <w:szCs w:val="28"/>
        </w:rPr>
        <w:t xml:space="preserve">                                                                              </w:t>
      </w:r>
    </w:p>
    <w:p w:rsidR="008536F6" w:rsidRDefault="00E66C73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МР</w:t>
      </w:r>
      <w:r w:rsidR="00012BB7">
        <w:rPr>
          <w:b/>
          <w:szCs w:val="28"/>
        </w:rPr>
        <w:t xml:space="preserve"> </w:t>
      </w:r>
      <w:r w:rsidR="00DB381A">
        <w:rPr>
          <w:b/>
          <w:szCs w:val="28"/>
        </w:rPr>
        <w:t>«</w:t>
      </w:r>
      <w:proofErr w:type="spellStart"/>
      <w:r w:rsidR="00DB381A">
        <w:rPr>
          <w:b/>
          <w:szCs w:val="28"/>
        </w:rPr>
        <w:t>Магарамкентский</w:t>
      </w:r>
      <w:proofErr w:type="spellEnd"/>
      <w:r w:rsidR="00DB381A">
        <w:rPr>
          <w:b/>
          <w:szCs w:val="28"/>
        </w:rPr>
        <w:t xml:space="preserve"> район»</w:t>
      </w:r>
      <w:r w:rsidR="00DB381A" w:rsidRPr="00CC451E">
        <w:rPr>
          <w:b/>
          <w:szCs w:val="28"/>
        </w:rPr>
        <w:t xml:space="preserve">  </w:t>
      </w:r>
      <w:r w:rsidR="00DB381A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</w:t>
      </w:r>
      <w:proofErr w:type="spellStart"/>
      <w:r>
        <w:rPr>
          <w:b/>
          <w:szCs w:val="28"/>
        </w:rPr>
        <w:t>Н.А.Алияров</w:t>
      </w:r>
      <w:proofErr w:type="spellEnd"/>
      <w:r>
        <w:rPr>
          <w:b/>
          <w:szCs w:val="28"/>
        </w:rPr>
        <w:t>.</w:t>
      </w:r>
      <w:r w:rsidR="00DB381A">
        <w:rPr>
          <w:b/>
          <w:szCs w:val="28"/>
        </w:rPr>
        <w:t xml:space="preserve">          </w:t>
      </w: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570FD7" w:rsidRDefault="00570FD7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570FD7" w:rsidRPr="00ED10F0" w:rsidRDefault="00570FD7" w:rsidP="00E66C73">
      <w:pPr>
        <w:pStyle w:val="a5"/>
        <w:tabs>
          <w:tab w:val="clear" w:pos="4677"/>
          <w:tab w:val="clear" w:pos="9355"/>
        </w:tabs>
        <w:ind w:left="142"/>
        <w:rPr>
          <w:szCs w:val="28"/>
        </w:rPr>
      </w:pPr>
    </w:p>
    <w:p w:rsidR="00570FD7" w:rsidRPr="00ED10F0" w:rsidRDefault="00570FD7" w:rsidP="00E66C73">
      <w:pPr>
        <w:pStyle w:val="a5"/>
        <w:tabs>
          <w:tab w:val="clear" w:pos="4677"/>
          <w:tab w:val="clear" w:pos="9355"/>
        </w:tabs>
        <w:ind w:left="142"/>
        <w:rPr>
          <w:szCs w:val="28"/>
        </w:rPr>
      </w:pPr>
    </w:p>
    <w:p w:rsidR="00570FD7" w:rsidRPr="00ED10F0" w:rsidRDefault="00570FD7" w:rsidP="00E66C73">
      <w:pPr>
        <w:pStyle w:val="a5"/>
        <w:tabs>
          <w:tab w:val="clear" w:pos="4677"/>
          <w:tab w:val="clear" w:pos="9355"/>
        </w:tabs>
        <w:ind w:left="142"/>
        <w:rPr>
          <w:szCs w:val="28"/>
        </w:rPr>
      </w:pPr>
    </w:p>
    <w:p w:rsidR="00C67601" w:rsidRPr="00ED10F0" w:rsidRDefault="00570FD7" w:rsidP="00C67601">
      <w:pPr>
        <w:pStyle w:val="a5"/>
        <w:ind w:left="142"/>
        <w:rPr>
          <w:sz w:val="32"/>
          <w:szCs w:val="32"/>
        </w:rPr>
      </w:pPr>
      <w:r w:rsidRPr="00ED10F0">
        <w:rPr>
          <w:szCs w:val="28"/>
        </w:rPr>
        <w:lastRenderedPageBreak/>
        <w:t xml:space="preserve">                                        </w:t>
      </w:r>
      <w:r w:rsidR="00C67601" w:rsidRPr="00ED10F0">
        <w:rPr>
          <w:sz w:val="32"/>
          <w:szCs w:val="32"/>
        </w:rPr>
        <w:t>Уважаемые депутаты!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Традиционно мы встречаемся в этом зале, чтобы дать объективную оценку нашей совместной работе за истекший год, сделать выводы: что получилось, а что пока нет, определить планы на будущее, наметить стратегию дальнейшего социально-экономического развития нашего района.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Остался позади очередной год. Он стал историческим для всей нашей страны, а мы – непосредственными участниками этих событий. 24 февраля 2022 года Президент Российской Федерации Владимир Владимирович Путин объявил о начале военной спецоперации. 4 новых региона вошли в состав России. Мобилизованные жители </w:t>
      </w:r>
      <w:proofErr w:type="spellStart"/>
      <w:r w:rsidRPr="00ED10F0">
        <w:rPr>
          <w:szCs w:val="28"/>
        </w:rPr>
        <w:t>Магарамкентского</w:t>
      </w:r>
      <w:proofErr w:type="spellEnd"/>
      <w:r w:rsidRPr="00ED10F0">
        <w:rPr>
          <w:szCs w:val="28"/>
        </w:rPr>
        <w:t xml:space="preserve"> района в большинстве своем добровольно приняли решение отстаивать интересы страны, приходили в военкомат, не дожидаясь повесток, вызывая гордость и уважение к таким мужским поступкам. Все жители района, волонтеры включились в работу по обеспечению наших воинов, оказанию помощи их семьям. Благодарю всех жителей, предпринимателей, руководителей промышленных предприятий, кто помогает фронту, приближая нашу победу. Но, несмотря на все трудности и ограничения, экономика района достойно выдержала испытание.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В своем отчете я хочу сосредоточиться, прежде всего, на вопросах нашего внутреннего социального и экономического развития.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Базовой и опорной отраслью экономики района остается сельское хозяйство. Объем производства продукции сельского хозяйства, по оценочным данным, составил 4 миллиарда 833 млн. рублей, или 105,4 % к предыдущему году.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В 2022 году под сельскохозяйственные угодья было занято 34686га. Валовый сбор пшеницы составил 2 тыс.20тонн, овощей открытого и закрытого грунта – 84 тыс. 595 тонн, плодов - 44 тыс.811 тонн, винограда – 15 тыс.581 тонна.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Производством сельскохозяйственной продукции занимается 14 сельскохозяйственных предприятий, 19 крестьянско – фермерских хозяйств и более 20 тыс. личных подсобных хозяйств.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Создаются тепличные хозяйства для выращивания овощей во внесезонное время. В районе уже функционируют тепличные хозяйства на площади около 14,1 га.  К 2024 году площадь теплиц в районе планируется увеличить до 16,3 га.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 прошлом году в рамках государственной программы «Возмещение части затрат на закладку, уход за многолетними насаждениями» 8 сельхоз товаропроизводителей, получили субсидии на общую сумму 22 млн. 596 тыс. рублей.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Субсидий на технику получило одно хозяйство на сумму 1 млн. 856 тыс. руб.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Привлечение инвестиций в экономику района - одна из стратегических задач деятельности администрации района. Рост инвестиций напрямую влияет не только на увеличение налоговых поступлений в бюджет, создание рабочих мест, но и на уровень и качество жизни населения, способствует улучшению социально-экономического положения района.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За 2022 год объем инвестиций по предварительным расчётам составил</w:t>
      </w:r>
      <w:proofErr w:type="gramStart"/>
      <w:r w:rsidRPr="00ED10F0">
        <w:rPr>
          <w:szCs w:val="28"/>
        </w:rPr>
        <w:t>2</w:t>
      </w:r>
      <w:proofErr w:type="gramEnd"/>
      <w:r w:rsidRPr="00ED10F0">
        <w:rPr>
          <w:szCs w:val="28"/>
        </w:rPr>
        <w:t xml:space="preserve"> млрд. 558 млн. рублей, что на 3,3% больше показателя 2021 года.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В течение 2022 года в районе осуществлялась реализация 12 инвестиционных проектов за счет частных инвестиций на сумму более 1 </w:t>
      </w:r>
      <w:proofErr w:type="spellStart"/>
      <w:r w:rsidRPr="00ED10F0">
        <w:rPr>
          <w:szCs w:val="28"/>
        </w:rPr>
        <w:t>млрд</w:t>
      </w:r>
      <w:proofErr w:type="gramStart"/>
      <w:r w:rsidRPr="00ED10F0">
        <w:rPr>
          <w:szCs w:val="28"/>
        </w:rPr>
        <w:t>.р</w:t>
      </w:r>
      <w:proofErr w:type="gramEnd"/>
      <w:r w:rsidRPr="00ED10F0">
        <w:rPr>
          <w:szCs w:val="28"/>
        </w:rPr>
        <w:t>уб</w:t>
      </w:r>
      <w:proofErr w:type="spellEnd"/>
      <w:r w:rsidRPr="00ED10F0">
        <w:rPr>
          <w:szCs w:val="28"/>
        </w:rPr>
        <w:t>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Благодаря реализации инвестиционных проектов на территории района в 2022 году было создано 131 рабочее место.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lastRenderedPageBreak/>
        <w:t>За счет средств индивидуальных застройщиков за 2022 год в районе введено в эксплуатацию 14052 кв. м. общей площади жилья на общую сумму 536 млн. 786 тыс. рублей, что на 8,5% больше показателя 2021 года.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На сегодняшний день созданы все условия для инвесторов, желающих реализовать свои инвестиционные проекты на территории района.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Важным условием привлечения инвестиций является формирование земельных участков, сокращение сроков выдачи разрешений на строительство и технических условий на подключение объектов к инженерным сетям. В рамках указанной деятельности сокращены сроки по подготовке и выдаче градостроительных планов земельных участков с 20 до 14 календарных дней, по выдаче разрешения на строительство с 7 до 5 рабочих дней.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 дальнейшем нами будет продолжена работа по созданию благоприятных условий для ведения предпринимательской и инвестиционной деятельности, в целях привлечения инвесторов на территорию района и увеличения числа инвестиционных проектов, реализуемых за счет собственных средств инвестора.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Еще одним из важных направлений развития района является развитие туризма.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На территории с. Советское реализуется инвестиционный проект ИП Гасанова Н.А. «Усадьба </w:t>
      </w:r>
      <w:proofErr w:type="spellStart"/>
      <w:r w:rsidRPr="00ED10F0">
        <w:rPr>
          <w:szCs w:val="28"/>
        </w:rPr>
        <w:t>Мамрач</w:t>
      </w:r>
      <w:proofErr w:type="spellEnd"/>
      <w:r w:rsidRPr="00ED10F0">
        <w:rPr>
          <w:szCs w:val="28"/>
        </w:rPr>
        <w:t>» - строительство модульных гостевых домов для туристов на площади 1 га. В 2022 году общий объем инвестиций составил 33,3 млн. руб. Из них 15 млн. руб. - субсидии из республиканского бюджета на создание модульных некапитальных средств размещения, 18,3 млн. руб. составили внебюджетные средства. Создано 6 новых рабочих мест. В 2023 году планируется строительство детского развлекательного комплекса. Развлекательный комплекс будет представлять собой несколько детских комнат с различным игровым оборудованием для детей от 2 до 12 лет.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 </w:t>
      </w:r>
      <w:proofErr w:type="gramStart"/>
      <w:r w:rsidRPr="00ED10F0">
        <w:rPr>
          <w:szCs w:val="28"/>
        </w:rPr>
        <w:t xml:space="preserve">Еще один инвестиционный проект реализуется в с. Советское ИП </w:t>
      </w:r>
      <w:proofErr w:type="spellStart"/>
      <w:r w:rsidRPr="00ED10F0">
        <w:rPr>
          <w:szCs w:val="28"/>
        </w:rPr>
        <w:t>Абдулхаликовым</w:t>
      </w:r>
      <w:proofErr w:type="spellEnd"/>
      <w:r w:rsidRPr="00ED10F0">
        <w:rPr>
          <w:szCs w:val="28"/>
        </w:rPr>
        <w:t xml:space="preserve"> </w:t>
      </w:r>
      <w:proofErr w:type="spellStart"/>
      <w:r w:rsidRPr="00ED10F0">
        <w:rPr>
          <w:szCs w:val="28"/>
        </w:rPr>
        <w:t>Рагимом</w:t>
      </w:r>
      <w:proofErr w:type="spellEnd"/>
      <w:r w:rsidRPr="00ED10F0">
        <w:rPr>
          <w:szCs w:val="28"/>
        </w:rPr>
        <w:t xml:space="preserve"> – строительство модульных гостевых домов, деревянных домов и юрт для туристов  на площади 1200 </w:t>
      </w:r>
      <w:proofErr w:type="spellStart"/>
      <w:r w:rsidRPr="00ED10F0">
        <w:rPr>
          <w:szCs w:val="28"/>
        </w:rPr>
        <w:t>кв.м</w:t>
      </w:r>
      <w:proofErr w:type="spellEnd"/>
      <w:r w:rsidRPr="00ED10F0">
        <w:rPr>
          <w:szCs w:val="28"/>
        </w:rPr>
        <w:t>. Инвестиционный проект реализуется за счет частных средств.</w:t>
      </w:r>
      <w:proofErr w:type="gramEnd"/>
      <w:r w:rsidRPr="00ED10F0">
        <w:rPr>
          <w:szCs w:val="28"/>
        </w:rPr>
        <w:t xml:space="preserve"> На сегодняшний день объем инвестиций составил 1 млн. 500 тыс. руб. В планах проекта на 2023 год  строительство столовой на 18-20 мест, открытие туристического маршрута по Южному Дагестану и конного верхового маршрута.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  </w:t>
      </w:r>
      <w:proofErr w:type="gramStart"/>
      <w:r w:rsidRPr="00ED10F0">
        <w:rPr>
          <w:szCs w:val="28"/>
        </w:rPr>
        <w:t xml:space="preserve">В с. Приморский возводится эколого-просветительский комплекс «Визит-центр», который состоит из нескольких некапитальных сооружений и объектов инфраструктуры на площади 700 </w:t>
      </w:r>
      <w:proofErr w:type="spellStart"/>
      <w:r w:rsidRPr="00ED10F0">
        <w:rPr>
          <w:szCs w:val="28"/>
        </w:rPr>
        <w:t>кв.м</w:t>
      </w:r>
      <w:proofErr w:type="spellEnd"/>
      <w:r w:rsidRPr="00ED10F0">
        <w:rPr>
          <w:szCs w:val="28"/>
        </w:rPr>
        <w:t>. (заказчик - Государственный природный заповедник «Дагестанский»).</w:t>
      </w:r>
      <w:proofErr w:type="gramEnd"/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Хорошо развит в районе малый бизнес, который является, важной частью не только экономики и играет, значительную социальную роль.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В районе к субъектам малого предпринимательства относятся 82 малых предприятия и 760 индивидуальных предпринимателей. За 2022 год194 человека зарегистрировались в качестве индивидуальных предпринимателей в налоговом органе. 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Основными направлениями деятельности субъектов малого предпринимательства в районе является оптовая и розничная торговля (48%), сельское хозяйство (39%), транспорт (7,2%) и прочие виды деятельности (5,8%). 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ab/>
        <w:t xml:space="preserve">В 2022 году в рамках реализации государственной программы Республики Дагестан «Социальная поддержка граждан» оказана поддержка 174 индивидуальным предпринимателям на общую сумму 29 млн. 800 </w:t>
      </w:r>
      <w:proofErr w:type="spellStart"/>
      <w:r w:rsidRPr="00ED10F0">
        <w:rPr>
          <w:szCs w:val="28"/>
        </w:rPr>
        <w:t>тыс</w:t>
      </w:r>
      <w:proofErr w:type="gramStart"/>
      <w:r w:rsidRPr="00ED10F0">
        <w:rPr>
          <w:szCs w:val="28"/>
        </w:rPr>
        <w:t>.р</w:t>
      </w:r>
      <w:proofErr w:type="gramEnd"/>
      <w:r w:rsidRPr="00ED10F0">
        <w:rPr>
          <w:szCs w:val="28"/>
        </w:rPr>
        <w:t>уб</w:t>
      </w:r>
      <w:proofErr w:type="spellEnd"/>
      <w:r w:rsidRPr="00ED10F0">
        <w:rPr>
          <w:szCs w:val="28"/>
        </w:rPr>
        <w:t xml:space="preserve">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lastRenderedPageBreak/>
        <w:t xml:space="preserve">  В рамках государственной программы Республики Дагестан «Содействие занятости населения» 6 индивидуальных предпринимателей  получили поддержку на сумму 921,0 тыс. рублей.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К сожалению, «теневая» занятость все еще занимает на рынке труда значительную часть. И в рамках своих полномочий мы ведем активную борьбу с этим негативным явлением.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 2022 году рабочей группой в соответствии с графиком выездных проверок субъектов предпринимательства на территории МР «</w:t>
      </w:r>
      <w:proofErr w:type="spellStart"/>
      <w:r w:rsidRPr="00ED10F0">
        <w:rPr>
          <w:szCs w:val="28"/>
        </w:rPr>
        <w:t>Магарамкентский</w:t>
      </w:r>
      <w:proofErr w:type="spellEnd"/>
      <w:r w:rsidRPr="00ED10F0">
        <w:rPr>
          <w:szCs w:val="28"/>
        </w:rPr>
        <w:t xml:space="preserve"> район» проведено 50 выездных рейдов, в которых проверено 300 объектов предпринимательства. Выявлено 25 лиц, с которыми не заключены трудовые договоры, поставлено на учет в налоговом органе 30 индивидуальных предпринимателей.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В результате проведенной работы поступления налогов от субъектов малого и среднего предпринимательства по сравнению с предыдущими годами увеличились.      За 2022 год объем налоговых поступлений от субъектов малого и среднего предпринимательства составил26 млн. 168 тыс. рублей, что на 18,2% больше, чем в 2021 году.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С учетом требований времени в отчетном периоде большое внимание нами уделялось повышению эффективности бюджетных расходов и принимались все необходимые меры сохранения стабильной социально-экономической ситуации в районе, основным инструментом и одновременно </w:t>
      </w:r>
      <w:proofErr w:type="gramStart"/>
      <w:r w:rsidRPr="00ED10F0">
        <w:rPr>
          <w:szCs w:val="28"/>
        </w:rPr>
        <w:t>индикатором</w:t>
      </w:r>
      <w:proofErr w:type="gramEnd"/>
      <w:r w:rsidRPr="00ED10F0">
        <w:rPr>
          <w:szCs w:val="28"/>
        </w:rPr>
        <w:t xml:space="preserve"> которого является бюджет.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На 1 января 2023 года в бюджет муниципального района поступило налоговых и неналоговых платежей в сумме 237 млн. 16 тыс. рублей, что составляет 109,3 % от плановых назначений на год.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Рост налоговых и неналоговых поступлений по сравнению с 2021 годом составил 31 млн. 302 тыс. рублей. Хотелось бы отметить, что в таких трудных условиях не просто выполнить, а исполнить с ростом к предыдущему году основные статьи доходной части бюджета являлось сложнейшей задачей, с которой администрация района успешно справилась.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Значительное увеличение поступлений в сравнении с предыдущим годом достигнуто по неналоговым доходам – на 50,3%, по упрощенной системе налогообложения (УСН) – на 18,7%,, налогу на доходы физических лиц (НДФЛ) - на 8,2%.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Поступления в бюджеты сельских поселений налога на имущество физических лиц и земельного налога по сравнению с аналогичным периодом прошлого года увеличилась на 4 млн. 800 тыс. рублей или на 61,3%.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Одним из наиболее важных показателей социально - экономического развития района является занятость населения. В истекшем году на рынке труда </w:t>
      </w:r>
      <w:proofErr w:type="spellStart"/>
      <w:r w:rsidRPr="00ED10F0">
        <w:rPr>
          <w:szCs w:val="28"/>
        </w:rPr>
        <w:t>Магарамкентского</w:t>
      </w:r>
      <w:proofErr w:type="spellEnd"/>
      <w:r w:rsidRPr="00ED10F0">
        <w:rPr>
          <w:szCs w:val="28"/>
        </w:rPr>
        <w:t xml:space="preserve"> района отмечаются значительные изменения, связанные с занятостью населения. Численность граждан, обратившихся в государственную службу занятости в целях поиска подходящей работы, составила 3011 чел., что в 2 раза больше, чем в 2021 году. </w:t>
      </w:r>
      <w:proofErr w:type="gramStart"/>
      <w:r w:rsidRPr="00ED10F0">
        <w:rPr>
          <w:szCs w:val="28"/>
        </w:rPr>
        <w:t>Из них 2125 чел. признаны безработными, трудоустроены 2376 чел., в том числе на временные работы 2315 чел.</w:t>
      </w:r>
      <w:proofErr w:type="gramEnd"/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В предыдущем году район активно включился в реализацию нацпроектов, которые затрагивают ключевые сферы жизни и направлены на поэтапное улучшение качества жизни каждого человека. Это решение вопросов по формированию комфортной среды, демографии, здравоохранения, образования и др.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lastRenderedPageBreak/>
        <w:t xml:space="preserve">В 2022 году в рамках регионального проекта «Комфортная городская  среда в Республике Дагестан» национального проекта «Жилье и городская среда»  благоустроены шесть общественных территории в населенных пунктах: </w:t>
      </w:r>
      <w:proofErr w:type="spellStart"/>
      <w:r w:rsidRPr="00ED10F0">
        <w:rPr>
          <w:szCs w:val="28"/>
        </w:rPr>
        <w:t>с</w:t>
      </w:r>
      <w:proofErr w:type="gramStart"/>
      <w:r w:rsidRPr="00ED10F0">
        <w:rPr>
          <w:szCs w:val="28"/>
        </w:rPr>
        <w:t>.С</w:t>
      </w:r>
      <w:proofErr w:type="gramEnd"/>
      <w:r w:rsidRPr="00ED10F0">
        <w:rPr>
          <w:szCs w:val="28"/>
        </w:rPr>
        <w:t>оветское</w:t>
      </w:r>
      <w:proofErr w:type="spellEnd"/>
      <w:r w:rsidRPr="00ED10F0">
        <w:rPr>
          <w:szCs w:val="28"/>
        </w:rPr>
        <w:t xml:space="preserve">, </w:t>
      </w:r>
      <w:proofErr w:type="spellStart"/>
      <w:r w:rsidRPr="00ED10F0">
        <w:rPr>
          <w:szCs w:val="28"/>
        </w:rPr>
        <w:t>с.Бут-Казмаляр</w:t>
      </w:r>
      <w:proofErr w:type="spellEnd"/>
      <w:r w:rsidRPr="00ED10F0">
        <w:rPr>
          <w:szCs w:val="28"/>
        </w:rPr>
        <w:t xml:space="preserve">, </w:t>
      </w:r>
      <w:proofErr w:type="spellStart"/>
      <w:r w:rsidRPr="00ED10F0">
        <w:rPr>
          <w:szCs w:val="28"/>
        </w:rPr>
        <w:t>с.Новый</w:t>
      </w:r>
      <w:proofErr w:type="spellEnd"/>
      <w:r w:rsidRPr="00ED10F0">
        <w:rPr>
          <w:szCs w:val="28"/>
        </w:rPr>
        <w:t xml:space="preserve"> Аул,  </w:t>
      </w:r>
      <w:proofErr w:type="spellStart"/>
      <w:r w:rsidRPr="00ED10F0">
        <w:rPr>
          <w:szCs w:val="28"/>
        </w:rPr>
        <w:t>с.Чахчах-Казмаляр</w:t>
      </w:r>
      <w:proofErr w:type="spellEnd"/>
      <w:r w:rsidRPr="00ED10F0">
        <w:rPr>
          <w:szCs w:val="28"/>
        </w:rPr>
        <w:t xml:space="preserve">,  </w:t>
      </w:r>
      <w:proofErr w:type="spellStart"/>
      <w:r w:rsidRPr="00ED10F0">
        <w:rPr>
          <w:szCs w:val="28"/>
        </w:rPr>
        <w:t>с.Бильбиль-Казмаляр</w:t>
      </w:r>
      <w:proofErr w:type="spellEnd"/>
      <w:r w:rsidRPr="00ED10F0">
        <w:rPr>
          <w:szCs w:val="28"/>
        </w:rPr>
        <w:t xml:space="preserve">, Самур. Общий объем финансирования составил 19,3 млн. </w:t>
      </w:r>
      <w:proofErr w:type="spellStart"/>
      <w:r w:rsidRPr="00ED10F0">
        <w:rPr>
          <w:szCs w:val="28"/>
        </w:rPr>
        <w:t>руб</w:t>
      </w:r>
      <w:proofErr w:type="gramStart"/>
      <w:r w:rsidRPr="00ED10F0">
        <w:rPr>
          <w:szCs w:val="28"/>
        </w:rPr>
        <w:t>.Н</w:t>
      </w:r>
      <w:proofErr w:type="gramEnd"/>
      <w:r w:rsidRPr="00ED10F0">
        <w:rPr>
          <w:szCs w:val="28"/>
        </w:rPr>
        <w:t>а</w:t>
      </w:r>
      <w:proofErr w:type="spellEnd"/>
      <w:r w:rsidRPr="00ED10F0">
        <w:rPr>
          <w:szCs w:val="28"/>
        </w:rPr>
        <w:t xml:space="preserve"> 2023 год планируется благоустроить ещё три общественные территории в населенных пунктах: с. </w:t>
      </w:r>
      <w:proofErr w:type="spellStart"/>
      <w:r w:rsidRPr="00ED10F0">
        <w:rPr>
          <w:szCs w:val="28"/>
        </w:rPr>
        <w:t>Мугерган</w:t>
      </w:r>
      <w:proofErr w:type="spellEnd"/>
      <w:r w:rsidRPr="00ED10F0">
        <w:rPr>
          <w:szCs w:val="28"/>
        </w:rPr>
        <w:t>, с. Кирка, с. Филя. Общий объем финансирования составит5,5 млн. руб.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В рамках проекта «Местные инициативы» в 2022 году завершены работы по асфальтированию улиц </w:t>
      </w:r>
      <w:proofErr w:type="gramStart"/>
      <w:r w:rsidRPr="00ED10F0">
        <w:rPr>
          <w:szCs w:val="28"/>
        </w:rPr>
        <w:t>в</w:t>
      </w:r>
      <w:proofErr w:type="gramEnd"/>
      <w:r w:rsidRPr="00ED10F0">
        <w:rPr>
          <w:szCs w:val="28"/>
        </w:rPr>
        <w:t xml:space="preserve"> с. </w:t>
      </w:r>
      <w:proofErr w:type="spellStart"/>
      <w:r w:rsidRPr="00ED10F0">
        <w:rPr>
          <w:szCs w:val="28"/>
        </w:rPr>
        <w:t>Картас-Казмаляр</w:t>
      </w:r>
      <w:proofErr w:type="spellEnd"/>
      <w:r w:rsidRPr="00ED10F0">
        <w:rPr>
          <w:szCs w:val="28"/>
        </w:rPr>
        <w:t xml:space="preserve"> и с. </w:t>
      </w:r>
      <w:proofErr w:type="spellStart"/>
      <w:r w:rsidRPr="00ED10F0">
        <w:rPr>
          <w:szCs w:val="28"/>
        </w:rPr>
        <w:t>Магарамкент</w:t>
      </w:r>
      <w:proofErr w:type="spellEnd"/>
      <w:r w:rsidRPr="00ED10F0">
        <w:rPr>
          <w:szCs w:val="28"/>
        </w:rPr>
        <w:t xml:space="preserve">. </w:t>
      </w:r>
      <w:proofErr w:type="gramStart"/>
      <w:r w:rsidRPr="00ED10F0">
        <w:rPr>
          <w:szCs w:val="28"/>
        </w:rPr>
        <w:t xml:space="preserve">Общий объем финансовых средств составил 26,6 млн. руб. На 2023 год планируется асфальтирование  еще 9 улиц в с. </w:t>
      </w:r>
      <w:proofErr w:type="spellStart"/>
      <w:r w:rsidRPr="00ED10F0">
        <w:rPr>
          <w:szCs w:val="28"/>
        </w:rPr>
        <w:t>Картас-Казмаляр</w:t>
      </w:r>
      <w:proofErr w:type="spellEnd"/>
      <w:r w:rsidRPr="00ED10F0">
        <w:rPr>
          <w:szCs w:val="28"/>
        </w:rPr>
        <w:t xml:space="preserve">, 4 улиц в с. </w:t>
      </w:r>
      <w:proofErr w:type="spellStart"/>
      <w:r w:rsidRPr="00ED10F0">
        <w:rPr>
          <w:szCs w:val="28"/>
        </w:rPr>
        <w:t>Магарамкент</w:t>
      </w:r>
      <w:proofErr w:type="spellEnd"/>
      <w:r w:rsidRPr="00ED10F0">
        <w:rPr>
          <w:szCs w:val="28"/>
        </w:rPr>
        <w:t xml:space="preserve">, 2 улиц в с. </w:t>
      </w:r>
      <w:proofErr w:type="spellStart"/>
      <w:r w:rsidRPr="00ED10F0">
        <w:rPr>
          <w:szCs w:val="28"/>
        </w:rPr>
        <w:t>Хтун-Казмаляр</w:t>
      </w:r>
      <w:proofErr w:type="spellEnd"/>
      <w:r w:rsidRPr="00ED10F0">
        <w:rPr>
          <w:szCs w:val="28"/>
        </w:rPr>
        <w:t xml:space="preserve"> и благоустройство прилегающих территорий зданий МЦК.</w:t>
      </w:r>
      <w:proofErr w:type="gramEnd"/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 В рамках приоритетного проекта "Мой Дагестан - мои дороги" завершены работы по асфальтированию 11 улиц в шести населенных пунктах: с. Бут-</w:t>
      </w:r>
      <w:proofErr w:type="spellStart"/>
      <w:r w:rsidRPr="00ED10F0">
        <w:rPr>
          <w:szCs w:val="28"/>
        </w:rPr>
        <w:t>Казмаляр</w:t>
      </w:r>
      <w:proofErr w:type="spellEnd"/>
      <w:r w:rsidRPr="00ED10F0">
        <w:rPr>
          <w:szCs w:val="28"/>
        </w:rPr>
        <w:t xml:space="preserve">,  </w:t>
      </w:r>
      <w:proofErr w:type="spellStart"/>
      <w:r w:rsidRPr="00ED10F0">
        <w:rPr>
          <w:szCs w:val="28"/>
        </w:rPr>
        <w:t>с</w:t>
      </w:r>
      <w:proofErr w:type="gramStart"/>
      <w:r w:rsidRPr="00ED10F0">
        <w:rPr>
          <w:szCs w:val="28"/>
        </w:rPr>
        <w:t>.Х</w:t>
      </w:r>
      <w:proofErr w:type="gramEnd"/>
      <w:r w:rsidRPr="00ED10F0">
        <w:rPr>
          <w:szCs w:val="28"/>
        </w:rPr>
        <w:t>орель</w:t>
      </w:r>
      <w:proofErr w:type="spellEnd"/>
      <w:r w:rsidRPr="00ED10F0">
        <w:rPr>
          <w:szCs w:val="28"/>
        </w:rPr>
        <w:t xml:space="preserve">, </w:t>
      </w:r>
      <w:proofErr w:type="spellStart"/>
      <w:r w:rsidRPr="00ED10F0">
        <w:rPr>
          <w:szCs w:val="28"/>
        </w:rPr>
        <w:t>с.Капир-Казмаляр</w:t>
      </w:r>
      <w:proofErr w:type="spellEnd"/>
      <w:r w:rsidRPr="00ED10F0">
        <w:rPr>
          <w:szCs w:val="28"/>
        </w:rPr>
        <w:t xml:space="preserve">, </w:t>
      </w:r>
      <w:proofErr w:type="spellStart"/>
      <w:r w:rsidRPr="00ED10F0">
        <w:rPr>
          <w:szCs w:val="28"/>
        </w:rPr>
        <w:t>с.Кучун-Казмаляр</w:t>
      </w:r>
      <w:proofErr w:type="spellEnd"/>
      <w:r w:rsidRPr="00ED10F0">
        <w:rPr>
          <w:szCs w:val="28"/>
        </w:rPr>
        <w:t xml:space="preserve">, </w:t>
      </w:r>
      <w:proofErr w:type="spellStart"/>
      <w:r w:rsidRPr="00ED10F0">
        <w:rPr>
          <w:szCs w:val="28"/>
        </w:rPr>
        <w:t>с.Тагиркент-Казмаляр</w:t>
      </w:r>
      <w:proofErr w:type="spellEnd"/>
      <w:r w:rsidRPr="00ED10F0">
        <w:rPr>
          <w:szCs w:val="28"/>
        </w:rPr>
        <w:t xml:space="preserve">,  </w:t>
      </w:r>
      <w:proofErr w:type="spellStart"/>
      <w:r w:rsidRPr="00ED10F0">
        <w:rPr>
          <w:szCs w:val="28"/>
        </w:rPr>
        <w:t>с.Магарамкент</w:t>
      </w:r>
      <w:proofErr w:type="spellEnd"/>
      <w:r w:rsidRPr="00ED10F0">
        <w:rPr>
          <w:szCs w:val="28"/>
        </w:rPr>
        <w:t xml:space="preserve">. Общий объем финансирования составил 29,5 млн. руб. На 2023 год планируется асфальтирование  еще 13 улиц в девяти населенных пунктах: с. </w:t>
      </w:r>
      <w:proofErr w:type="spellStart"/>
      <w:r w:rsidRPr="00ED10F0">
        <w:rPr>
          <w:szCs w:val="28"/>
        </w:rPr>
        <w:t>Бильбиль-Казмаляр</w:t>
      </w:r>
      <w:proofErr w:type="spellEnd"/>
      <w:r w:rsidRPr="00ED10F0">
        <w:rPr>
          <w:szCs w:val="28"/>
        </w:rPr>
        <w:t>, Бут-</w:t>
      </w:r>
      <w:proofErr w:type="spellStart"/>
      <w:r w:rsidRPr="00ED10F0">
        <w:rPr>
          <w:szCs w:val="28"/>
        </w:rPr>
        <w:t>Казмаляр</w:t>
      </w:r>
      <w:proofErr w:type="spellEnd"/>
      <w:r w:rsidRPr="00ED10F0">
        <w:rPr>
          <w:szCs w:val="28"/>
        </w:rPr>
        <w:t xml:space="preserve">, </w:t>
      </w:r>
      <w:proofErr w:type="spellStart"/>
      <w:r w:rsidRPr="00ED10F0">
        <w:rPr>
          <w:szCs w:val="28"/>
        </w:rPr>
        <w:t>с</w:t>
      </w:r>
      <w:proofErr w:type="gramStart"/>
      <w:r w:rsidRPr="00ED10F0">
        <w:rPr>
          <w:szCs w:val="28"/>
        </w:rPr>
        <w:t>.Г</w:t>
      </w:r>
      <w:proofErr w:type="gramEnd"/>
      <w:r w:rsidRPr="00ED10F0">
        <w:rPr>
          <w:szCs w:val="28"/>
        </w:rPr>
        <w:t>апцах</w:t>
      </w:r>
      <w:proofErr w:type="spellEnd"/>
      <w:r w:rsidRPr="00ED10F0">
        <w:rPr>
          <w:szCs w:val="28"/>
        </w:rPr>
        <w:t xml:space="preserve">, с. </w:t>
      </w:r>
      <w:proofErr w:type="spellStart"/>
      <w:r w:rsidRPr="00ED10F0">
        <w:rPr>
          <w:szCs w:val="28"/>
        </w:rPr>
        <w:t>Капир-Казмаляр</w:t>
      </w:r>
      <w:proofErr w:type="spellEnd"/>
      <w:r w:rsidRPr="00ED10F0">
        <w:rPr>
          <w:szCs w:val="28"/>
        </w:rPr>
        <w:t xml:space="preserve">, </w:t>
      </w:r>
      <w:proofErr w:type="spellStart"/>
      <w:r w:rsidRPr="00ED10F0">
        <w:rPr>
          <w:szCs w:val="28"/>
        </w:rPr>
        <w:t>с.Магарамкент</w:t>
      </w:r>
      <w:proofErr w:type="spellEnd"/>
      <w:r w:rsidRPr="00ED10F0">
        <w:rPr>
          <w:szCs w:val="28"/>
        </w:rPr>
        <w:t xml:space="preserve">, </w:t>
      </w:r>
      <w:proofErr w:type="spellStart"/>
      <w:r w:rsidRPr="00ED10F0">
        <w:rPr>
          <w:szCs w:val="28"/>
        </w:rPr>
        <w:t>с.Мугерган</w:t>
      </w:r>
      <w:proofErr w:type="spellEnd"/>
      <w:r w:rsidRPr="00ED10F0">
        <w:rPr>
          <w:szCs w:val="28"/>
        </w:rPr>
        <w:t xml:space="preserve">, </w:t>
      </w:r>
      <w:proofErr w:type="spellStart"/>
      <w:r w:rsidRPr="00ED10F0">
        <w:rPr>
          <w:szCs w:val="28"/>
        </w:rPr>
        <w:t>с.Советское</w:t>
      </w:r>
      <w:proofErr w:type="spellEnd"/>
      <w:r w:rsidRPr="00ED10F0">
        <w:rPr>
          <w:szCs w:val="28"/>
        </w:rPr>
        <w:t xml:space="preserve">, </w:t>
      </w:r>
      <w:proofErr w:type="spellStart"/>
      <w:r w:rsidRPr="00ED10F0">
        <w:rPr>
          <w:szCs w:val="28"/>
        </w:rPr>
        <w:t>с.Хтун-Казмаляр</w:t>
      </w:r>
      <w:proofErr w:type="spellEnd"/>
      <w:r w:rsidRPr="00ED10F0">
        <w:rPr>
          <w:szCs w:val="28"/>
        </w:rPr>
        <w:t xml:space="preserve">, </w:t>
      </w:r>
      <w:proofErr w:type="spellStart"/>
      <w:r w:rsidRPr="00ED10F0">
        <w:rPr>
          <w:szCs w:val="28"/>
        </w:rPr>
        <w:t>с.Яруквалар</w:t>
      </w:r>
      <w:proofErr w:type="spellEnd"/>
      <w:r w:rsidRPr="00ED10F0">
        <w:rPr>
          <w:szCs w:val="28"/>
        </w:rPr>
        <w:t>. Общий объем финансовых средств составит 50,2 млн. руб.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За счет средств муниципального дорожного фонда завершены работы по асфальтированию улиц в четырех населенных пунктах: с. Бут-</w:t>
      </w:r>
      <w:proofErr w:type="spellStart"/>
      <w:r w:rsidRPr="00ED10F0">
        <w:rPr>
          <w:szCs w:val="28"/>
        </w:rPr>
        <w:t>Казмаляр</w:t>
      </w:r>
      <w:proofErr w:type="spellEnd"/>
      <w:r w:rsidRPr="00ED10F0">
        <w:rPr>
          <w:szCs w:val="28"/>
        </w:rPr>
        <w:t xml:space="preserve">, с. </w:t>
      </w:r>
      <w:proofErr w:type="spellStart"/>
      <w:r w:rsidRPr="00ED10F0">
        <w:rPr>
          <w:szCs w:val="28"/>
        </w:rPr>
        <w:t>Хорель</w:t>
      </w:r>
      <w:proofErr w:type="spellEnd"/>
      <w:r w:rsidRPr="00ED10F0">
        <w:rPr>
          <w:szCs w:val="28"/>
        </w:rPr>
        <w:t xml:space="preserve">, с. </w:t>
      </w:r>
      <w:proofErr w:type="spellStart"/>
      <w:r w:rsidRPr="00ED10F0">
        <w:rPr>
          <w:szCs w:val="28"/>
        </w:rPr>
        <w:t>Кчун-Казмаляр</w:t>
      </w:r>
      <w:proofErr w:type="spellEnd"/>
      <w:r w:rsidRPr="00ED10F0">
        <w:rPr>
          <w:szCs w:val="28"/>
        </w:rPr>
        <w:t xml:space="preserve">, с. </w:t>
      </w:r>
      <w:proofErr w:type="spellStart"/>
      <w:r w:rsidRPr="00ED10F0">
        <w:rPr>
          <w:szCs w:val="28"/>
        </w:rPr>
        <w:t>Капи</w:t>
      </w:r>
      <w:proofErr w:type="gramStart"/>
      <w:r w:rsidRPr="00ED10F0">
        <w:rPr>
          <w:szCs w:val="28"/>
        </w:rPr>
        <w:t>р</w:t>
      </w:r>
      <w:proofErr w:type="spellEnd"/>
      <w:r w:rsidRPr="00ED10F0">
        <w:rPr>
          <w:szCs w:val="28"/>
        </w:rPr>
        <w:t>-</w:t>
      </w:r>
      <w:proofErr w:type="gramEnd"/>
      <w:r w:rsidRPr="00ED10F0">
        <w:rPr>
          <w:szCs w:val="28"/>
        </w:rPr>
        <w:t xml:space="preserve"> </w:t>
      </w:r>
      <w:proofErr w:type="spellStart"/>
      <w:r w:rsidRPr="00ED10F0">
        <w:rPr>
          <w:szCs w:val="28"/>
        </w:rPr>
        <w:t>Казмаляр</w:t>
      </w:r>
      <w:proofErr w:type="spellEnd"/>
      <w:r w:rsidRPr="00ED10F0">
        <w:rPr>
          <w:szCs w:val="28"/>
        </w:rPr>
        <w:t>. Общий объем финансирования составил 19 млн. 258 тыс. руб. В текущем году планируется асфальтирование в пяти  населенных пунктах. Общий объем финансовых средств составит 24,6 млн. руб.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     В рамках государственной программы «Развитие территориальных автомобильных дорог республиканского, межмуниципального и местного значения» завершены ремонтные работы по реконструкции автомобильных дорог: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- ремонт автомобильной дороги местного значения </w:t>
      </w:r>
      <w:proofErr w:type="spellStart"/>
      <w:r w:rsidRPr="00ED10F0">
        <w:rPr>
          <w:szCs w:val="28"/>
        </w:rPr>
        <w:t>Тагиркентказмаляр</w:t>
      </w:r>
      <w:proofErr w:type="spellEnd"/>
      <w:r w:rsidRPr="00ED10F0">
        <w:rPr>
          <w:szCs w:val="28"/>
        </w:rPr>
        <w:t xml:space="preserve"> – Приморский протяженностью 3 км;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- ремонт автомобильной дороги с. </w:t>
      </w:r>
      <w:proofErr w:type="spellStart"/>
      <w:r w:rsidRPr="00ED10F0">
        <w:rPr>
          <w:szCs w:val="28"/>
        </w:rPr>
        <w:t>Гарах</w:t>
      </w:r>
      <w:proofErr w:type="spellEnd"/>
      <w:r w:rsidRPr="00ED10F0">
        <w:rPr>
          <w:szCs w:val="28"/>
        </w:rPr>
        <w:t xml:space="preserve"> протяженностью 3,5 км;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- ремонт автомобильной дороги республиканского значения </w:t>
      </w:r>
      <w:proofErr w:type="spellStart"/>
      <w:r w:rsidRPr="00ED10F0">
        <w:rPr>
          <w:szCs w:val="28"/>
        </w:rPr>
        <w:t>Магарамкент</w:t>
      </w:r>
      <w:proofErr w:type="spellEnd"/>
      <w:r w:rsidRPr="00ED10F0">
        <w:rPr>
          <w:szCs w:val="28"/>
        </w:rPr>
        <w:t xml:space="preserve"> – Ахты – Рутул протяженностью 8 км.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Общий объем финансирования составил 150 млн. рублей.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 муниципальном районе «</w:t>
      </w:r>
      <w:proofErr w:type="spellStart"/>
      <w:r w:rsidRPr="00ED10F0">
        <w:rPr>
          <w:szCs w:val="28"/>
        </w:rPr>
        <w:t>Магарамкентский</w:t>
      </w:r>
      <w:proofErr w:type="spellEnd"/>
      <w:r w:rsidRPr="00ED10F0">
        <w:rPr>
          <w:szCs w:val="28"/>
        </w:rPr>
        <w:t xml:space="preserve"> район» в 2022 году функционировали 33 общеобразовательных учреждения, в которых обучалось 7086 учащихся. На сегодняшний день во второй смене обучается 1356 детей или 19,1% от общего числа учащихся.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  В рамках Федеральной программы «Ликвидация трехсменного режима обучения» 1 сентября 2022 года в с. </w:t>
      </w:r>
      <w:proofErr w:type="spellStart"/>
      <w:r w:rsidRPr="00ED10F0">
        <w:rPr>
          <w:szCs w:val="28"/>
        </w:rPr>
        <w:t>Оружба</w:t>
      </w:r>
      <w:proofErr w:type="spellEnd"/>
      <w:r w:rsidRPr="00ED10F0">
        <w:rPr>
          <w:szCs w:val="28"/>
        </w:rPr>
        <w:t xml:space="preserve"> состоялось открытие новой школы на 304 ученических мест. Общий объем финансирования на строительство школы составил 257 млн. 189 </w:t>
      </w:r>
      <w:proofErr w:type="spellStart"/>
      <w:r w:rsidRPr="00ED10F0">
        <w:rPr>
          <w:szCs w:val="28"/>
        </w:rPr>
        <w:t>тыс</w:t>
      </w:r>
      <w:proofErr w:type="gramStart"/>
      <w:r w:rsidRPr="00ED10F0">
        <w:rPr>
          <w:szCs w:val="28"/>
        </w:rPr>
        <w:t>.р</w:t>
      </w:r>
      <w:proofErr w:type="gramEnd"/>
      <w:r w:rsidRPr="00ED10F0">
        <w:rPr>
          <w:szCs w:val="28"/>
        </w:rPr>
        <w:t>уб</w:t>
      </w:r>
      <w:proofErr w:type="spellEnd"/>
      <w:r w:rsidRPr="00ED10F0">
        <w:rPr>
          <w:szCs w:val="28"/>
        </w:rPr>
        <w:t>., также завершено строительство школы в с. Самур на 504 ученических мест. Общий объем финансирования на строительство школы составил151млн. 895 тыс. руб.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    В рамках реализации государственной программы «Модернизация школьных систем образования» в трех общеобразовательных учреждениях (МКОУ «</w:t>
      </w:r>
      <w:proofErr w:type="spellStart"/>
      <w:r w:rsidRPr="00ED10F0">
        <w:rPr>
          <w:szCs w:val="28"/>
        </w:rPr>
        <w:t>Гильярская</w:t>
      </w:r>
      <w:proofErr w:type="spellEnd"/>
      <w:r w:rsidRPr="00ED10F0">
        <w:rPr>
          <w:szCs w:val="28"/>
        </w:rPr>
        <w:t xml:space="preserve"> СОШ», МКОУ «</w:t>
      </w:r>
      <w:proofErr w:type="spellStart"/>
      <w:r w:rsidRPr="00ED10F0">
        <w:rPr>
          <w:szCs w:val="28"/>
        </w:rPr>
        <w:t>Филялинская</w:t>
      </w:r>
      <w:proofErr w:type="spellEnd"/>
      <w:r w:rsidRPr="00ED10F0">
        <w:rPr>
          <w:szCs w:val="28"/>
        </w:rPr>
        <w:t xml:space="preserve"> СОШ», МКОУ «</w:t>
      </w:r>
      <w:proofErr w:type="spellStart"/>
      <w:r w:rsidRPr="00ED10F0">
        <w:rPr>
          <w:szCs w:val="28"/>
        </w:rPr>
        <w:t>Магарамкентская</w:t>
      </w:r>
      <w:proofErr w:type="spellEnd"/>
      <w:r w:rsidRPr="00ED10F0">
        <w:rPr>
          <w:szCs w:val="28"/>
        </w:rPr>
        <w:t xml:space="preserve"> СОШ №1 им. М. Гаджиева»)  завершены ремонтные работы по </w:t>
      </w:r>
      <w:r w:rsidRPr="00ED10F0">
        <w:rPr>
          <w:szCs w:val="28"/>
        </w:rPr>
        <w:lastRenderedPageBreak/>
        <w:t xml:space="preserve">замене кровли и полов. Общий объем финансовых средств составил 45 млн. 863 тыс. </w:t>
      </w:r>
      <w:proofErr w:type="spellStart"/>
      <w:r w:rsidRPr="00ED10F0">
        <w:rPr>
          <w:szCs w:val="28"/>
        </w:rPr>
        <w:t>руб</w:t>
      </w:r>
      <w:proofErr w:type="gramStart"/>
      <w:r w:rsidRPr="00ED10F0">
        <w:rPr>
          <w:szCs w:val="28"/>
        </w:rPr>
        <w:t>.В</w:t>
      </w:r>
      <w:proofErr w:type="spellEnd"/>
      <w:proofErr w:type="gramEnd"/>
      <w:r w:rsidRPr="00ED10F0">
        <w:rPr>
          <w:szCs w:val="28"/>
        </w:rPr>
        <w:t xml:space="preserve"> текущем году планируется провести капитальный ремонт в шести школах района (МКОУ «</w:t>
      </w:r>
      <w:proofErr w:type="spellStart"/>
      <w:r w:rsidRPr="00ED10F0">
        <w:rPr>
          <w:szCs w:val="28"/>
        </w:rPr>
        <w:t>Киркинская</w:t>
      </w:r>
      <w:proofErr w:type="spellEnd"/>
      <w:r w:rsidRPr="00ED10F0">
        <w:rPr>
          <w:szCs w:val="28"/>
        </w:rPr>
        <w:t xml:space="preserve"> СОШ», МКОУ «Советская СОШ», МКОУ «</w:t>
      </w:r>
      <w:proofErr w:type="spellStart"/>
      <w:r w:rsidRPr="00ED10F0">
        <w:rPr>
          <w:szCs w:val="28"/>
        </w:rPr>
        <w:t>Ходжаказмалярская</w:t>
      </w:r>
      <w:proofErr w:type="spellEnd"/>
      <w:r w:rsidRPr="00ED10F0">
        <w:rPr>
          <w:szCs w:val="28"/>
        </w:rPr>
        <w:t xml:space="preserve"> СОШ», МКОУ </w:t>
      </w:r>
      <w:proofErr w:type="spellStart"/>
      <w:r w:rsidRPr="00ED10F0">
        <w:rPr>
          <w:szCs w:val="28"/>
        </w:rPr>
        <w:t>Гапцахская</w:t>
      </w:r>
      <w:proofErr w:type="spellEnd"/>
      <w:r w:rsidRPr="00ED10F0">
        <w:rPr>
          <w:szCs w:val="28"/>
        </w:rPr>
        <w:t xml:space="preserve"> СОШ», МКОУ «</w:t>
      </w:r>
      <w:proofErr w:type="spellStart"/>
      <w:r w:rsidRPr="00ED10F0">
        <w:rPr>
          <w:szCs w:val="28"/>
        </w:rPr>
        <w:t>Гарахская</w:t>
      </w:r>
      <w:proofErr w:type="spellEnd"/>
      <w:r w:rsidRPr="00ED10F0">
        <w:rPr>
          <w:szCs w:val="28"/>
        </w:rPr>
        <w:t xml:space="preserve"> ООШ», МКОУ «</w:t>
      </w:r>
      <w:proofErr w:type="spellStart"/>
      <w:r w:rsidRPr="00ED10F0">
        <w:rPr>
          <w:szCs w:val="28"/>
        </w:rPr>
        <w:t>Ярукваларская</w:t>
      </w:r>
      <w:proofErr w:type="spellEnd"/>
      <w:r w:rsidRPr="00ED10F0">
        <w:rPr>
          <w:szCs w:val="28"/>
        </w:rPr>
        <w:t xml:space="preserve"> ООШ»). Общий объем финансовых средств составит 110 млн. 754 тыс. руб.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     В 2022 году в рамках реализации Федерального проекта «Современная школа» национального проекта «Образование» в четырех общеобразовательных учреждениях района (МКОУ «</w:t>
      </w:r>
      <w:proofErr w:type="spellStart"/>
      <w:r w:rsidRPr="00ED10F0">
        <w:rPr>
          <w:szCs w:val="28"/>
        </w:rPr>
        <w:t>Магарамкентская</w:t>
      </w:r>
      <w:proofErr w:type="spellEnd"/>
      <w:r w:rsidRPr="00ED10F0">
        <w:rPr>
          <w:szCs w:val="28"/>
        </w:rPr>
        <w:t xml:space="preserve"> СОШ №2», МКОУ «</w:t>
      </w:r>
      <w:proofErr w:type="spellStart"/>
      <w:r w:rsidRPr="00ED10F0">
        <w:rPr>
          <w:szCs w:val="28"/>
        </w:rPr>
        <w:t>Гильярская</w:t>
      </w:r>
      <w:proofErr w:type="spellEnd"/>
      <w:r w:rsidRPr="00ED10F0">
        <w:rPr>
          <w:szCs w:val="28"/>
        </w:rPr>
        <w:t xml:space="preserve"> СОШ», МКОУ «</w:t>
      </w:r>
      <w:proofErr w:type="spellStart"/>
      <w:r w:rsidRPr="00ED10F0">
        <w:rPr>
          <w:szCs w:val="28"/>
        </w:rPr>
        <w:t>Бутказмалярская</w:t>
      </w:r>
      <w:proofErr w:type="spellEnd"/>
      <w:r w:rsidRPr="00ED10F0">
        <w:rPr>
          <w:szCs w:val="28"/>
        </w:rPr>
        <w:t xml:space="preserve"> СОШ», МКОУ «</w:t>
      </w:r>
      <w:proofErr w:type="spellStart"/>
      <w:r w:rsidRPr="00ED10F0">
        <w:rPr>
          <w:szCs w:val="28"/>
        </w:rPr>
        <w:t>Киркинская</w:t>
      </w:r>
      <w:proofErr w:type="spellEnd"/>
      <w:r w:rsidRPr="00ED10F0">
        <w:rPr>
          <w:szCs w:val="28"/>
        </w:rPr>
        <w:t xml:space="preserve"> СОШ им. Г.А. </w:t>
      </w:r>
      <w:proofErr w:type="spellStart"/>
      <w:r w:rsidRPr="00ED10F0">
        <w:rPr>
          <w:szCs w:val="28"/>
        </w:rPr>
        <w:t>Аликберова</w:t>
      </w:r>
      <w:proofErr w:type="spellEnd"/>
      <w:r w:rsidRPr="00ED10F0">
        <w:rPr>
          <w:szCs w:val="28"/>
        </w:rPr>
        <w:t>») открыты центры образования естественно - научной и технологической направленностей «Точка роста». Общий объем финансирования составил 2 млн. 189 тыс. руб.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В 2022 году в рамках Федерального проекта «Создание условий для реализации творческого потенциала нации» </w:t>
      </w:r>
      <w:proofErr w:type="spellStart"/>
      <w:r w:rsidRPr="00ED10F0">
        <w:rPr>
          <w:szCs w:val="28"/>
        </w:rPr>
        <w:t>Самурский</w:t>
      </w:r>
      <w:proofErr w:type="spellEnd"/>
      <w:r w:rsidRPr="00ED10F0">
        <w:rPr>
          <w:szCs w:val="28"/>
        </w:rPr>
        <w:t xml:space="preserve"> филиал МБУК «</w:t>
      </w:r>
      <w:proofErr w:type="spellStart"/>
      <w:r w:rsidRPr="00ED10F0">
        <w:rPr>
          <w:szCs w:val="28"/>
        </w:rPr>
        <w:t>Межпоселенческий</w:t>
      </w:r>
      <w:proofErr w:type="spellEnd"/>
      <w:r w:rsidRPr="00ED10F0">
        <w:rPr>
          <w:szCs w:val="28"/>
        </w:rPr>
        <w:t xml:space="preserve"> центр культуры» принял участие в конкурсе «Лучшие муниципальные учреждения культуры» и получил денежное поощрение в размере 100 тыс. руб. из республиканского бюджета.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Основной целью деятельности системы здравоохранения муниципального района «</w:t>
      </w:r>
      <w:proofErr w:type="spellStart"/>
      <w:r w:rsidRPr="00ED10F0">
        <w:rPr>
          <w:szCs w:val="28"/>
        </w:rPr>
        <w:t>Магарамкентский</w:t>
      </w:r>
      <w:proofErr w:type="spellEnd"/>
      <w:r w:rsidRPr="00ED10F0">
        <w:rPr>
          <w:szCs w:val="28"/>
        </w:rPr>
        <w:t xml:space="preserve"> район» является оказание качественной и доступной медицинской помощи населению.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Решением Собрания депутатов муниципального района от 24 декабря 2021года №63-Vсд утверждены  меры социальной поддержки для медицинских  работников, работающих в </w:t>
      </w:r>
      <w:proofErr w:type="spellStart"/>
      <w:r w:rsidRPr="00ED10F0">
        <w:rPr>
          <w:szCs w:val="28"/>
        </w:rPr>
        <w:t>Магарамкентском</w:t>
      </w:r>
      <w:proofErr w:type="spellEnd"/>
      <w:r w:rsidRPr="00ED10F0">
        <w:rPr>
          <w:szCs w:val="28"/>
        </w:rPr>
        <w:t xml:space="preserve"> ЦРБ по программе «Земский доктор»: единовременная денежная выплата в размере 50 тыс. руб.; предоставление земельного участка для ведения личного подсобного хозяйства; внеочередное устройство детей в дошкольное образовательное учреждение. По программе «Земский доктор» за 2022 год контракт заключили 4 врача (1- врач скорой помощи, 2- участковых терапевта в УБ с. </w:t>
      </w:r>
      <w:proofErr w:type="spellStart"/>
      <w:r w:rsidRPr="00ED10F0">
        <w:rPr>
          <w:szCs w:val="28"/>
        </w:rPr>
        <w:t>Тагиркент</w:t>
      </w:r>
      <w:proofErr w:type="spellEnd"/>
      <w:r w:rsidRPr="00ED10F0">
        <w:rPr>
          <w:szCs w:val="28"/>
        </w:rPr>
        <w:t xml:space="preserve"> - </w:t>
      </w:r>
      <w:proofErr w:type="spellStart"/>
      <w:r w:rsidRPr="00ED10F0">
        <w:rPr>
          <w:szCs w:val="28"/>
        </w:rPr>
        <w:t>Казмаляр</w:t>
      </w:r>
      <w:proofErr w:type="spellEnd"/>
      <w:r w:rsidRPr="00ED10F0">
        <w:rPr>
          <w:szCs w:val="28"/>
        </w:rPr>
        <w:t xml:space="preserve"> и 1- хирург в поликлинику). Всего по программе в район </w:t>
      </w:r>
      <w:proofErr w:type="gramStart"/>
      <w:r w:rsidRPr="00ED10F0">
        <w:rPr>
          <w:szCs w:val="28"/>
        </w:rPr>
        <w:t>привлечены</w:t>
      </w:r>
      <w:proofErr w:type="gramEnd"/>
      <w:r w:rsidRPr="00ED10F0">
        <w:rPr>
          <w:szCs w:val="28"/>
        </w:rPr>
        <w:t xml:space="preserve"> 53 врача.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 рамках национального проекта «Здравоохранение» по программе «Модернизация первичного звена здравоохранения Республики Дагестан» завершены ремонтные работы в двух корпусах (диагностическом отделение и в поликлинике №2) по замене систем отопления и замене кровли. Общий объем финансирования составил 4 млн. 478 тыс. руб.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  Основным экономическим параметром, характеризующим уровень жизни населения, а также одним из ключевых индикаторов экономического развития района являются доходы населения. В структуре доходов населения района наибольший удельный вес занимает среднемесячная заработная плата. Рост среднемесячной заработной платы за 2022 год к аналогичному периоду прошлого года составил 4 %.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Обеспечение поддержки социально незащищенных слоев населения — основная задача не только социальных служб, но и нравственный долг любого цивилизованного общества.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 2022 году 11 детей-сирот получили жилье на общую сумму 16 млн. 118 тыс. рублей.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 истекшем году 499 семей получили субсидии на оплату жилья и коммунальных услуг на общую сумму 5 млн. 435 тыс. рублей.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12 участников боевых действий в Афганистане получили сертификаты на улучшение жилищных условий на общую сумму 31млн. 824тыс. рублей.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lastRenderedPageBreak/>
        <w:t xml:space="preserve">Также в прошлом году 257 семьям предоставлена социальная помощь на основании социального контракта на общую сумму 35 млн. 339 </w:t>
      </w:r>
      <w:proofErr w:type="spellStart"/>
      <w:r w:rsidRPr="00ED10F0">
        <w:rPr>
          <w:szCs w:val="28"/>
        </w:rPr>
        <w:t>тыс</w:t>
      </w:r>
      <w:proofErr w:type="gramStart"/>
      <w:r w:rsidRPr="00ED10F0">
        <w:rPr>
          <w:szCs w:val="28"/>
        </w:rPr>
        <w:t>.р</w:t>
      </w:r>
      <w:proofErr w:type="gramEnd"/>
      <w:r w:rsidRPr="00ED10F0">
        <w:rPr>
          <w:szCs w:val="28"/>
        </w:rPr>
        <w:t>уб</w:t>
      </w:r>
      <w:proofErr w:type="spellEnd"/>
      <w:r w:rsidRPr="00ED10F0">
        <w:rPr>
          <w:szCs w:val="28"/>
        </w:rPr>
        <w:t>..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Немаловажное значение для гармоничного развития личности имеют физическая культура и спорт, для занятий которыми в районе создана спортивная инфраструктура.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 2022 году на территории МР «</w:t>
      </w:r>
      <w:proofErr w:type="spellStart"/>
      <w:r w:rsidRPr="00ED10F0">
        <w:rPr>
          <w:szCs w:val="28"/>
        </w:rPr>
        <w:t>Магарамкентский</w:t>
      </w:r>
      <w:proofErr w:type="spellEnd"/>
      <w:r w:rsidRPr="00ED10F0">
        <w:rPr>
          <w:szCs w:val="28"/>
        </w:rPr>
        <w:t xml:space="preserve"> район» проведено 110 спортивных мероприятия, в которых приняли участие 4596 спортсменов по 18  видам спорта.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Проведено 7 зональных и республиканских соревнований, в которых участвовало 606 спортсменов.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За 2022 год в тестировании во Всероссийском физкультурно-спортивном комплексе «Готов к труду и обороне» (ГТО) приняли участие 24422 жителя района и 5624 учащихся общеобразовательных школ района.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         Также в 2022 году футбольный клуб «Леки» стал семикратным чемпионом Дагестана и обладателем Кубка Дагестана.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 истекшем году по программе «Спорт норма жизни»</w:t>
      </w:r>
      <w:r w:rsidR="00570FD7" w:rsidRPr="00ED10F0">
        <w:rPr>
          <w:szCs w:val="28"/>
        </w:rPr>
        <w:t xml:space="preserve"> </w:t>
      </w:r>
      <w:proofErr w:type="gramStart"/>
      <w:r w:rsidRPr="00ED10F0">
        <w:rPr>
          <w:szCs w:val="28"/>
        </w:rPr>
        <w:t>в</w:t>
      </w:r>
      <w:proofErr w:type="gramEnd"/>
      <w:r w:rsidR="00570FD7" w:rsidRPr="00ED10F0">
        <w:rPr>
          <w:szCs w:val="28"/>
        </w:rPr>
        <w:t xml:space="preserve"> </w:t>
      </w:r>
      <w:r w:rsidRPr="00ED10F0">
        <w:rPr>
          <w:szCs w:val="28"/>
        </w:rPr>
        <w:t xml:space="preserve">с. </w:t>
      </w:r>
      <w:proofErr w:type="spellStart"/>
      <w:r w:rsidRPr="00ED10F0">
        <w:rPr>
          <w:szCs w:val="28"/>
        </w:rPr>
        <w:t>Куйсун</w:t>
      </w:r>
      <w:proofErr w:type="spellEnd"/>
      <w:r w:rsidRPr="00ED10F0">
        <w:rPr>
          <w:szCs w:val="28"/>
        </w:rPr>
        <w:t xml:space="preserve"> </w:t>
      </w:r>
      <w:proofErr w:type="gramStart"/>
      <w:r w:rsidRPr="00ED10F0">
        <w:rPr>
          <w:szCs w:val="28"/>
        </w:rPr>
        <w:t>построена</w:t>
      </w:r>
      <w:proofErr w:type="gramEnd"/>
      <w:r w:rsidRPr="00ED10F0">
        <w:rPr>
          <w:szCs w:val="28"/>
        </w:rPr>
        <w:t xml:space="preserve"> мини - </w:t>
      </w:r>
      <w:proofErr w:type="spellStart"/>
      <w:r w:rsidRPr="00ED10F0">
        <w:rPr>
          <w:szCs w:val="28"/>
        </w:rPr>
        <w:t>воркаут</w:t>
      </w:r>
      <w:proofErr w:type="spellEnd"/>
      <w:r w:rsidRPr="00ED10F0">
        <w:rPr>
          <w:szCs w:val="28"/>
        </w:rPr>
        <w:t xml:space="preserve"> площадка, адоптированная и для людей с ограниченными возможностями здоровья. Общий объем финансовых средств составил 2 млн.400тыс. руб.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 рамках данной же программы в МКОУ «</w:t>
      </w:r>
      <w:proofErr w:type="spellStart"/>
      <w:r w:rsidRPr="00ED10F0">
        <w:rPr>
          <w:szCs w:val="28"/>
        </w:rPr>
        <w:t>Магарамкентская</w:t>
      </w:r>
      <w:proofErr w:type="spellEnd"/>
      <w:r w:rsidRPr="00ED10F0">
        <w:rPr>
          <w:szCs w:val="28"/>
        </w:rPr>
        <w:t xml:space="preserve"> СОШ №1 им. М. Гаджиева» построена спортивная площадка с искусственным основанием. Общий объем финансовых средств составил 3 млн. 799 тыс. руб.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В рамках госпрограммы «Комплексное развитие сельских территорий Республики Дагестан» </w:t>
      </w:r>
      <w:proofErr w:type="gramStart"/>
      <w:r w:rsidRPr="00ED10F0">
        <w:rPr>
          <w:szCs w:val="28"/>
        </w:rPr>
        <w:t>в</w:t>
      </w:r>
      <w:proofErr w:type="gramEnd"/>
      <w:r w:rsidRPr="00ED10F0">
        <w:rPr>
          <w:szCs w:val="28"/>
        </w:rPr>
        <w:t xml:space="preserve"> </w:t>
      </w:r>
      <w:proofErr w:type="gramStart"/>
      <w:r w:rsidRPr="00ED10F0">
        <w:rPr>
          <w:szCs w:val="28"/>
        </w:rPr>
        <w:t>с</w:t>
      </w:r>
      <w:proofErr w:type="gramEnd"/>
      <w:r w:rsidRPr="00ED10F0">
        <w:rPr>
          <w:szCs w:val="28"/>
        </w:rPr>
        <w:t xml:space="preserve">. Советское  завершено строительство мини-футбольного поля на  общую сумму 8 млн. 522 тыс. руб. 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Общественно-политическая ситуация в районе остается стабильной, немаловажную роль в этом играет деятельность Антитеррористической комиссии. 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В 2022 году было проведено 6 заседаний АТК муниципального района, направленных на организацию обеспечения общественной безопасности и профилактики идеологии терроризма в МР «</w:t>
      </w:r>
      <w:proofErr w:type="spellStart"/>
      <w:r w:rsidRPr="00ED10F0">
        <w:rPr>
          <w:szCs w:val="28"/>
        </w:rPr>
        <w:t>Магарамкентский</w:t>
      </w:r>
      <w:proofErr w:type="spellEnd"/>
      <w:r w:rsidRPr="00ED10F0">
        <w:rPr>
          <w:szCs w:val="28"/>
        </w:rPr>
        <w:t xml:space="preserve"> район».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>Один из основных показателей развития района - численность постоянного населения. К сожалению, численность населения муниципального района ежегодно снижается. Сокращение численности постоянного населения муниципального района, прежде всего, обусловлено миграционным оттоком населения в большие города Российской Федерации. Наконец 2022 года, согласно статистическим данным, с учетом данных окончательных итогов последней всероссийской переписи населения 2021 года численность постоянного населения муниципального района составила 56920 чел.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</w:p>
    <w:p w:rsidR="00C67601" w:rsidRPr="00ED10F0" w:rsidRDefault="00ED10F0" w:rsidP="00C67601">
      <w:pPr>
        <w:pStyle w:val="a5"/>
        <w:ind w:left="142"/>
        <w:rPr>
          <w:b/>
          <w:szCs w:val="28"/>
        </w:rPr>
      </w:pPr>
      <w:r w:rsidRPr="00ED10F0">
        <w:rPr>
          <w:szCs w:val="28"/>
        </w:rPr>
        <w:t xml:space="preserve">                                   </w:t>
      </w:r>
      <w:r w:rsidR="00C67601" w:rsidRPr="00ED10F0">
        <w:rPr>
          <w:b/>
          <w:szCs w:val="28"/>
        </w:rPr>
        <w:t>Уважаемые депутаты!</w:t>
      </w:r>
    </w:p>
    <w:p w:rsidR="00C67601" w:rsidRPr="00ED10F0" w:rsidRDefault="00C67601" w:rsidP="00C67601">
      <w:pPr>
        <w:pStyle w:val="a5"/>
        <w:ind w:left="142"/>
        <w:rPr>
          <w:szCs w:val="28"/>
        </w:rPr>
      </w:pPr>
      <w:r w:rsidRPr="00ED10F0">
        <w:rPr>
          <w:szCs w:val="28"/>
        </w:rPr>
        <w:t xml:space="preserve">Говоря об этих уверенных показателях, свидетельствующих об экономическом и социальном росте, а также о слаженной и эффективной работе, хочу выразить глубокую благодарность и признательность всем жителям района, главам сельских поселений, депутатам и руководителям всех уровней за понимание и поддержку, совместную плодотворную работу в минувшем году. Надеюсь, что текущий год принесет нам новые успехи в развитии, как экономики, так и социальной сферы. Я убеждён, что, опираясь на лучшие традиции, используя самые современные технологии, идеи и эффективные методы работы, мы решим множество задач и приумножим наш успех на </w:t>
      </w:r>
      <w:proofErr w:type="gramStart"/>
      <w:r w:rsidRPr="00ED10F0">
        <w:rPr>
          <w:szCs w:val="28"/>
        </w:rPr>
        <w:t>благо</w:t>
      </w:r>
      <w:r w:rsidR="00ED10F0" w:rsidRPr="00ED10F0">
        <w:rPr>
          <w:szCs w:val="28"/>
        </w:rPr>
        <w:t xml:space="preserve"> </w:t>
      </w:r>
      <w:r w:rsidRPr="00ED10F0">
        <w:rPr>
          <w:szCs w:val="28"/>
        </w:rPr>
        <w:t>родного</w:t>
      </w:r>
      <w:proofErr w:type="gramEnd"/>
      <w:r w:rsidRPr="00ED10F0">
        <w:rPr>
          <w:szCs w:val="28"/>
        </w:rPr>
        <w:t xml:space="preserve"> района.</w:t>
      </w:r>
    </w:p>
    <w:p w:rsidR="00C67601" w:rsidRPr="00C67601" w:rsidRDefault="00C67601" w:rsidP="00C67601">
      <w:pPr>
        <w:pStyle w:val="a5"/>
        <w:ind w:left="142"/>
        <w:rPr>
          <w:b/>
          <w:szCs w:val="28"/>
        </w:rPr>
      </w:pPr>
      <w:r w:rsidRPr="00ED10F0">
        <w:rPr>
          <w:b/>
          <w:szCs w:val="28"/>
        </w:rPr>
        <w:t>Спасибо за внимание!</w:t>
      </w:r>
      <w:bookmarkStart w:id="2" w:name="_GoBack"/>
      <w:bookmarkEnd w:id="2"/>
    </w:p>
    <w:p w:rsidR="008536F6" w:rsidRDefault="008536F6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3135DA" w:rsidRDefault="00B7611D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 xml:space="preserve"> </w:t>
      </w:r>
      <w:r w:rsidR="006E2D73">
        <w:rPr>
          <w:b/>
          <w:szCs w:val="28"/>
        </w:rPr>
        <w:t xml:space="preserve"> </w:t>
      </w:r>
    </w:p>
    <w:p w:rsidR="006E2D73" w:rsidRPr="006E2D73" w:rsidRDefault="006E2D73" w:rsidP="00E66C73">
      <w:pPr>
        <w:pStyle w:val="a5"/>
        <w:tabs>
          <w:tab w:val="clear" w:pos="4677"/>
          <w:tab w:val="clear" w:pos="9355"/>
        </w:tabs>
        <w:ind w:left="142"/>
        <w:rPr>
          <w:b/>
          <w:color w:val="FF0000"/>
          <w:szCs w:val="28"/>
        </w:rPr>
      </w:pPr>
    </w:p>
    <w:bookmarkEnd w:id="1"/>
    <w:p w:rsidR="00D63B91" w:rsidRPr="009D02D2" w:rsidRDefault="006E2D73">
      <w:pPr>
        <w:pStyle w:val="23"/>
        <w:keepNext/>
        <w:keepLines/>
        <w:shd w:val="clear" w:color="auto" w:fill="auto"/>
        <w:spacing w:before="0" w:after="0" w:line="270" w:lineRule="exact"/>
        <w:jc w:val="left"/>
        <w:rPr>
          <w:rFonts w:cs="Arial Unicode MS"/>
          <w:sz w:val="28"/>
          <w:szCs w:val="28"/>
        </w:rPr>
      </w:pPr>
      <w:r w:rsidRPr="006E2D73">
        <w:rPr>
          <w:rFonts w:cs="Arial Unicode MS"/>
          <w:sz w:val="28"/>
          <w:szCs w:val="28"/>
        </w:rPr>
        <w:object w:dxaOrig="10063" w:dyaOrig="14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38.75pt" o:ole="">
            <v:imagedata r:id="rId9" o:title=""/>
          </v:shape>
          <o:OLEObject Type="Embed" ProgID="Word.Document.12" ShapeID="_x0000_i1025" DrawAspect="Content" ObjectID="_1741591552" r:id="rId10">
            <o:FieldCodes>\s</o:FieldCodes>
          </o:OLEObject>
        </w:object>
      </w:r>
    </w:p>
    <w:sectPr w:rsidR="00D63B91" w:rsidRPr="009D02D2" w:rsidSect="00093515">
      <w:type w:val="continuous"/>
      <w:pgSz w:w="11905" w:h="16837"/>
      <w:pgMar w:top="284" w:right="565" w:bottom="362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57" w:rsidRDefault="00541557" w:rsidP="00E21B97">
      <w:r>
        <w:separator/>
      </w:r>
    </w:p>
  </w:endnote>
  <w:endnote w:type="continuationSeparator" w:id="0">
    <w:p w:rsidR="00541557" w:rsidRDefault="00541557" w:rsidP="00E2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57" w:rsidRDefault="00541557"/>
  </w:footnote>
  <w:footnote w:type="continuationSeparator" w:id="0">
    <w:p w:rsidR="00541557" w:rsidRDefault="005415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B97"/>
    <w:rsid w:val="00000CC5"/>
    <w:rsid w:val="00012BB7"/>
    <w:rsid w:val="00035098"/>
    <w:rsid w:val="00063537"/>
    <w:rsid w:val="00093515"/>
    <w:rsid w:val="00095570"/>
    <w:rsid w:val="00096522"/>
    <w:rsid w:val="000C6005"/>
    <w:rsid w:val="000E4E30"/>
    <w:rsid w:val="00101970"/>
    <w:rsid w:val="00110792"/>
    <w:rsid w:val="00112B9B"/>
    <w:rsid w:val="001418FA"/>
    <w:rsid w:val="00144FFA"/>
    <w:rsid w:val="00150C9B"/>
    <w:rsid w:val="0017026F"/>
    <w:rsid w:val="00182865"/>
    <w:rsid w:val="001922C0"/>
    <w:rsid w:val="001A5860"/>
    <w:rsid w:val="00291CC8"/>
    <w:rsid w:val="002D6ABA"/>
    <w:rsid w:val="002F1EAC"/>
    <w:rsid w:val="00300F11"/>
    <w:rsid w:val="0031102C"/>
    <w:rsid w:val="003135DA"/>
    <w:rsid w:val="00317302"/>
    <w:rsid w:val="00352A47"/>
    <w:rsid w:val="003839B0"/>
    <w:rsid w:val="00387874"/>
    <w:rsid w:val="003F3602"/>
    <w:rsid w:val="0042356B"/>
    <w:rsid w:val="00434AC1"/>
    <w:rsid w:val="00445ADA"/>
    <w:rsid w:val="004519B5"/>
    <w:rsid w:val="004824C6"/>
    <w:rsid w:val="004A38D6"/>
    <w:rsid w:val="004B0BB8"/>
    <w:rsid w:val="00511EB7"/>
    <w:rsid w:val="005141DA"/>
    <w:rsid w:val="005314CB"/>
    <w:rsid w:val="00541557"/>
    <w:rsid w:val="00565C9C"/>
    <w:rsid w:val="00570FD7"/>
    <w:rsid w:val="005726CE"/>
    <w:rsid w:val="005A23B5"/>
    <w:rsid w:val="005A295C"/>
    <w:rsid w:val="005A605D"/>
    <w:rsid w:val="00600A96"/>
    <w:rsid w:val="00615528"/>
    <w:rsid w:val="006351A7"/>
    <w:rsid w:val="00664E27"/>
    <w:rsid w:val="006774E7"/>
    <w:rsid w:val="00692D8E"/>
    <w:rsid w:val="006B03FB"/>
    <w:rsid w:val="006E2D73"/>
    <w:rsid w:val="007000F0"/>
    <w:rsid w:val="007020DE"/>
    <w:rsid w:val="00703F0E"/>
    <w:rsid w:val="007163F4"/>
    <w:rsid w:val="00763995"/>
    <w:rsid w:val="007C0F24"/>
    <w:rsid w:val="007D34CB"/>
    <w:rsid w:val="007F4BF8"/>
    <w:rsid w:val="00820B3A"/>
    <w:rsid w:val="00851D7F"/>
    <w:rsid w:val="008536F6"/>
    <w:rsid w:val="00855CD1"/>
    <w:rsid w:val="008669CC"/>
    <w:rsid w:val="008677B9"/>
    <w:rsid w:val="00876576"/>
    <w:rsid w:val="0089413E"/>
    <w:rsid w:val="0092530B"/>
    <w:rsid w:val="009B26EF"/>
    <w:rsid w:val="009B37BB"/>
    <w:rsid w:val="009B5E73"/>
    <w:rsid w:val="009C6F88"/>
    <w:rsid w:val="009D02D2"/>
    <w:rsid w:val="009E2BAE"/>
    <w:rsid w:val="00A005B7"/>
    <w:rsid w:val="00A20B1A"/>
    <w:rsid w:val="00A215AC"/>
    <w:rsid w:val="00A325B0"/>
    <w:rsid w:val="00A7426B"/>
    <w:rsid w:val="00A7692D"/>
    <w:rsid w:val="00A82C58"/>
    <w:rsid w:val="00AA6DBB"/>
    <w:rsid w:val="00AA73B4"/>
    <w:rsid w:val="00AC4D5A"/>
    <w:rsid w:val="00AD5E84"/>
    <w:rsid w:val="00AE7699"/>
    <w:rsid w:val="00B02AF1"/>
    <w:rsid w:val="00B13F40"/>
    <w:rsid w:val="00B1463F"/>
    <w:rsid w:val="00B27C8B"/>
    <w:rsid w:val="00B31254"/>
    <w:rsid w:val="00B60CF0"/>
    <w:rsid w:val="00B614F6"/>
    <w:rsid w:val="00B67CDC"/>
    <w:rsid w:val="00B7611D"/>
    <w:rsid w:val="00BA771C"/>
    <w:rsid w:val="00BC2562"/>
    <w:rsid w:val="00BF3B73"/>
    <w:rsid w:val="00C450C0"/>
    <w:rsid w:val="00C57C94"/>
    <w:rsid w:val="00C657A8"/>
    <w:rsid w:val="00C667FD"/>
    <w:rsid w:val="00C67601"/>
    <w:rsid w:val="00C86ADD"/>
    <w:rsid w:val="00CB0D01"/>
    <w:rsid w:val="00CC693A"/>
    <w:rsid w:val="00CE4D1A"/>
    <w:rsid w:val="00D15E53"/>
    <w:rsid w:val="00D21284"/>
    <w:rsid w:val="00D42A54"/>
    <w:rsid w:val="00D46CA7"/>
    <w:rsid w:val="00D62AFF"/>
    <w:rsid w:val="00D63B91"/>
    <w:rsid w:val="00D655E9"/>
    <w:rsid w:val="00D66A1D"/>
    <w:rsid w:val="00D91AB1"/>
    <w:rsid w:val="00DB381A"/>
    <w:rsid w:val="00DB52CD"/>
    <w:rsid w:val="00DE423F"/>
    <w:rsid w:val="00DE6E6D"/>
    <w:rsid w:val="00E02071"/>
    <w:rsid w:val="00E1396F"/>
    <w:rsid w:val="00E13F2A"/>
    <w:rsid w:val="00E21B97"/>
    <w:rsid w:val="00E254F6"/>
    <w:rsid w:val="00E25E82"/>
    <w:rsid w:val="00E66C73"/>
    <w:rsid w:val="00EA4B9B"/>
    <w:rsid w:val="00EB0843"/>
    <w:rsid w:val="00ED10F0"/>
    <w:rsid w:val="00ED38BA"/>
    <w:rsid w:val="00F134DF"/>
    <w:rsid w:val="00F35695"/>
    <w:rsid w:val="00F401B0"/>
    <w:rsid w:val="00F651E1"/>
    <w:rsid w:val="00F81ADB"/>
    <w:rsid w:val="00FC21D3"/>
    <w:rsid w:val="00FD76D4"/>
    <w:rsid w:val="00FE110C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97"/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B13F40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B13F40"/>
    <w:pPr>
      <w:keepNext/>
      <w:outlineLvl w:val="6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586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5860"/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rsid w:val="00E21B97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E21B97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 + Полужирный"/>
    <w:basedOn w:val="22"/>
    <w:uiPriority w:val="99"/>
    <w:rsid w:val="00E21B9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Заголовок №2_"/>
    <w:basedOn w:val="a0"/>
    <w:link w:val="2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21B9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E21B97"/>
    <w:pPr>
      <w:shd w:val="clear" w:color="auto" w:fill="FFFFFF"/>
      <w:spacing w:after="120" w:line="422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uiPriority w:val="99"/>
    <w:rsid w:val="00E21B97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E21B97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E21B9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31">
    <w:name w:val="Body Text 3"/>
    <w:basedOn w:val="a"/>
    <w:link w:val="32"/>
    <w:uiPriority w:val="99"/>
    <w:rsid w:val="00B13F4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A5860"/>
    <w:rPr>
      <w:color w:val="000000"/>
      <w:sz w:val="16"/>
      <w:szCs w:val="16"/>
    </w:rPr>
  </w:style>
  <w:style w:type="paragraph" w:styleId="a5">
    <w:name w:val="header"/>
    <w:basedOn w:val="a"/>
    <w:link w:val="a6"/>
    <w:rsid w:val="00DB381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381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8536F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8536F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locked/>
    <w:rsid w:val="008536F6"/>
    <w:rPr>
      <w:b/>
      <w:bCs/>
    </w:rPr>
  </w:style>
  <w:style w:type="paragraph" w:styleId="a9">
    <w:name w:val="List Paragraph"/>
    <w:basedOn w:val="a"/>
    <w:uiPriority w:val="34"/>
    <w:qFormat/>
    <w:rsid w:val="00D46CA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5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51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</dc:creator>
  <cp:lastModifiedBy>admin</cp:lastModifiedBy>
  <cp:revision>43</cp:revision>
  <cp:lastPrinted>2023-03-28T11:42:00Z</cp:lastPrinted>
  <dcterms:created xsi:type="dcterms:W3CDTF">2017-02-20T12:13:00Z</dcterms:created>
  <dcterms:modified xsi:type="dcterms:W3CDTF">2023-03-29T07:39:00Z</dcterms:modified>
</cp:coreProperties>
</file>