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2E" w:rsidRDefault="0033772E" w:rsidP="0033772E">
      <w:pPr>
        <w:jc w:val="center"/>
        <w:rPr>
          <w:rFonts w:ascii="Times New Roman" w:hAnsi="Times New Roman" w:cs="Times New Roman"/>
          <w:sz w:val="28"/>
          <w:szCs w:val="28"/>
          <w:u w:val="single"/>
        </w:rPr>
      </w:pPr>
      <w:r>
        <w:rPr>
          <w:rFonts w:ascii="Times New Roman" w:hAnsi="Times New Roman" w:cs="Times New Roman"/>
          <w:sz w:val="28"/>
          <w:szCs w:val="28"/>
          <w:u w:val="single"/>
        </w:rPr>
        <w:t>Руководства по соблюдению обязательных требований</w:t>
      </w:r>
      <w:r w:rsidR="004F038D">
        <w:rPr>
          <w:rFonts w:ascii="Times New Roman" w:hAnsi="Times New Roman" w:cs="Times New Roman"/>
          <w:sz w:val="28"/>
          <w:szCs w:val="28"/>
          <w:u w:val="single"/>
        </w:rPr>
        <w:t xml:space="preserve"> природоохранного законодательства.</w:t>
      </w:r>
    </w:p>
    <w:p w:rsidR="00811B7E" w:rsidRDefault="00811B7E" w:rsidP="0033772E">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p>
    <w:p w:rsidR="0033772E" w:rsidRDefault="0033772E" w:rsidP="0033772E">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Руководство по взиманию платы за негативное воздействие на окружающую среду</w:t>
      </w:r>
    </w:p>
    <w:p w:rsidR="0033772E" w:rsidRDefault="0033772E" w:rsidP="0033772E">
      <w:pPr>
        <w:widowControl w:val="0"/>
        <w:tabs>
          <w:tab w:val="left" w:pos="900"/>
        </w:tabs>
        <w:autoSpaceDE w:val="0"/>
        <w:autoSpaceDN w:val="0"/>
        <w:adjustRightInd w:val="0"/>
        <w:spacing w:after="0" w:line="240" w:lineRule="auto"/>
        <w:ind w:firstLine="902"/>
        <w:jc w:val="both"/>
        <w:rPr>
          <w:rFonts w:ascii="Times New Roman" w:eastAsia="Times New Roman" w:hAnsi="Times New Roman" w:cs="Times New Roman"/>
          <w:sz w:val="26"/>
          <w:szCs w:val="26"/>
          <w:lang w:eastAsia="ru-RU"/>
        </w:rPr>
      </w:pPr>
    </w:p>
    <w:p w:rsidR="0033772E" w:rsidRDefault="0033772E" w:rsidP="003377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772E" w:rsidRDefault="0033772E" w:rsidP="0033772E">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Нормативные правовые акты, регламентирующие взимание платы за негативное воздействие на окружающую среду (далее – плата)</w:t>
      </w:r>
    </w:p>
    <w:p w:rsidR="003917E0" w:rsidRDefault="003917E0"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статьи 16 – 16.5 Федерального закона от 10.01.2002 № 7-ФЗ «Об охране окружающей среды» (далее – Закон № 7-ФЗ);</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23 Федерального закона от 24.06.1998 № 89-ФЗ «Об отходах производства и потребления» (далее – Закон № 89-ФЗ);</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03.03.2017 № 255 «Об исчислении и взимании платы за негативное воздействие на окружающую среду»;</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13.09.2016 № 913 «О ставках платы за негативное воздействие на окружающую среду и дополнительных коэффициентах»;</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08.11.2012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 Правительства Российской Федерации от 08.07.2015 № 1316-р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Минприроды России от 09.01.2017 № 3 «Об утверждении Порядка представления декларации о плате за негативное воздействие на окружающую среду и ее формы» (зарегистрирован в Минюсте России 22.02.2017, регистрационный № 45747).</w:t>
      </w:r>
    </w:p>
    <w:p w:rsidR="0033772E" w:rsidRDefault="0033772E" w:rsidP="0033772E">
      <w:pPr>
        <w:spacing w:after="200" w:line="276" w:lineRule="auto"/>
        <w:rPr>
          <w:rFonts w:ascii="Times New Roman" w:eastAsia="Times New Roman" w:hAnsi="Times New Roman" w:cs="Times New Roman"/>
          <w:b/>
          <w:sz w:val="28"/>
          <w:szCs w:val="28"/>
          <w:lang w:eastAsia="ru-RU"/>
        </w:rPr>
      </w:pPr>
    </w:p>
    <w:p w:rsidR="0033772E" w:rsidRDefault="0033772E" w:rsidP="0033772E">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Лица, обязанные вносить плату</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ст.16 Закона № 7-ФЗ, п. 2 Правил исчисления и взимания платы за негативное воздействие на окружающую среду, утвержденных постановлением Правительства Российской Федерации от 03.03.2017 № 255, плата за негативное воздействие на окружающую среду </w:t>
      </w:r>
      <w:r>
        <w:rPr>
          <w:rFonts w:ascii="Times New Roman" w:eastAsia="Times New Roman" w:hAnsi="Times New Roman" w:cs="Times New Roman"/>
          <w:sz w:val="28"/>
          <w:szCs w:val="28"/>
          <w:lang w:eastAsia="ru-RU"/>
        </w:rPr>
        <w:lastRenderedPageBreak/>
        <w:t>взимается за следующие его виды:</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выбросы загрязняющих веществ в атмосферный воздух стационарными источниками;</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сбросы загрязняющих веществ в водные объекты;</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хранение, захоронение отходов производства и потребления (размещение отходов).</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 7-ФЗ исключает из числа лиц, обязанных вносить плату,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законодательство не предусматривает взимание платы за установленные ст.16 Закона № 7-ФЗ виды негативного воздействия на окружающую среду с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случае наличия у юридического лица или индивидуального предпринимателя одновременно объектов IV категории и объектов, относящихся к иным категориям, определенным законодательством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плата за негативное воздействие на окружающую среду исчисляется и вносится по всем объектам, включая объекты IV категории.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лиц, обязанных вносить плату, осуществляется при ведении государственного учета объектов, оказывающих негативное воздействие на окружающую среду.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 исчисления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8"/>
          <w:szCs w:val="28"/>
          <w:lang w:eastAsia="ru-RU"/>
        </w:rPr>
        <w:t xml:space="preserve">платы </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03.03.2017 № 255 «Об исчислении и взимании платы за негативное воздействие на окружающую среду» утверждены Правила исчисления и взимания платы за негативное воздействие на окружающую среду (далее – Правила).</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применяются к правоотношениям, возникшим с 1 января 2016 г.</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Плата исчисляется лицами, обязанными вносить плату, самостоятельно путем умножения величины платежной базы для исчисления платы  по каждому загрязняющему веществу, включенному в перечень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 1316-р, по классу опасности отходов производства и потребления на соответствующие ставки платы, установленные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с применением коэффициентов. Полученные величины суммируются (по каждому стационарному источнику </w:t>
      </w:r>
      <w:r>
        <w:rPr>
          <w:rFonts w:ascii="Times New Roman" w:eastAsia="Times New Roman" w:hAnsi="Times New Roman" w:cs="Times New Roman"/>
          <w:sz w:val="28"/>
          <w:szCs w:val="28"/>
          <w:lang w:eastAsia="ru-RU"/>
        </w:rPr>
        <w:lastRenderedPageBreak/>
        <w:t>загрязнения окружающей среды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Платежная база определяется лицами, обязанными вносить плату, самостоятельно на основе данных производственного экологического контроля:</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отношении каждого класса опасности отходов.</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определении платежной базы учитываются:</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в пределах нормативов допустимых выбросов, нормативов допустимых сбросов;</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в пределах лимитов на выбросы и сбросы загрязняющих веществ и микроорганизмов (далее - лимиты на выбросы и сбросы);</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превышающие указанные нормативы, лимиты (включая аварийные выбросы и сбросы);</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лимиты на размещение отходов производства и потребления и их превышение.</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платежной базе представляется за отчетный период лицами, обязанными вносить плату, в составе декларации о плате за негативное воздействие на окружающую среду.</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Минприроды России от 09.01.2017 № 3 «Об утверждении Порядка представления декларации о плате за негативное воздействие на окружающую среду и ее формы» утверждены:</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представления декларации о плате за негативное воздействие на окружающую среду;</w:t>
      </w:r>
    </w:p>
    <w:p w:rsidR="0033772E" w:rsidRDefault="0033772E" w:rsidP="0033772E">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декларации о плате за негативное воздействие на окружающую среду.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приказ Минприроды России от 09.01.2017 № 3 включены указания по заполнению формы декларации.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Корректировка размера платы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суммы платы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следующих мероприятий:</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внедрение наилучших доступных технологий;</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проектирование, строительство, реконструкция: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 оборотного и бессточного водоснабжения;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установка:</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 по улучшению режимов сжигания топлива;</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 по использованию, транспортированию, обезвреживанию отходов производства и потребления;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автоматизированных систем, лабораторий по контролю за составом, объемом или массой сточных вод;</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мероприятия должны быть включены в планы снижения выбросов и сбросов (с 1 января 2019 года – в план мероприятий по охране окружающей среды или программу повышения экологической эффективности).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Затратами на реализацию мероприятий по снижению негативного воздействия на окружающую среду также признаются документально подтвержденные расходы на реализацию мероприятий по обеспечению использования и утилизации попутного нефтяного газа.</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корректировке размеров платы расходы на реализацию мероприятий по снижению негативного воздействия на окружающую среду и мероприятий по обеспечению использования и утилизации попутного нефтяного газа, фактически произведенные лицами, обязанными вносить плату, подтверждаются следующими документами: </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8"/>
          <w:szCs w:val="28"/>
          <w:lang w:eastAsia="ru-RU"/>
        </w:rPr>
        <w:t>1) планы снижения выбросов и сбросов, проект по полезному использованию попутного нефтяного газа и отчеты о ходе их исполнения;</w:t>
      </w:r>
      <w:r>
        <w:rPr>
          <w:rFonts w:ascii="Times New Roman" w:eastAsia="Times New Roman" w:hAnsi="Times New Roman" w:cs="Times New Roman"/>
          <w:sz w:val="2"/>
          <w:szCs w:val="2"/>
          <w:lang w:eastAsia="ru-RU"/>
        </w:rPr>
        <w:t xml:space="preserve"> </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планами снижения выбросов и сбросов, проектом по полезному использованию попутного нефтяного газа, с начала их реализации;</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воздействия на окружающую среду и мероприятий по обеспечению использования и утилизации попутного нефтяного газа.</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указанных документов в виде реестра прилагаются к декларации о плате за негативное воздействие на окружающую среду по итогам отчетного года.</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корректировку (уменьшение) размера платы при ее исчислении лица, обязанные вносить плату, вправе самостоятельно.</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в случае несоблюдения снижения объема или массы выбросов загрязняющих веществ, сбросов загрязняющих веществ в течение 6 месяцев (в случае строительства очистных сооружений для очистки сточных вод - в течение 12 месяцев) после наступления сроков, определенных планами снижения выбросов и сбросов, исчисленная за соответствующие отчетные периоды, в которых осуществлялась корректировка платы, плата за выбросы загрязняющих веществ, сбросы загрязняющих веществ, превышающие нормативы допустимых выбросов, нормативы допустимых сбросов, подлежит перерасчету без учета вычтенных затрат, указанных в п. 26 Правил, по формуле, указанной в п. 21 Правил, и внесению в бюджеты бюджетной системы Российской Федерации.</w:t>
      </w:r>
    </w:p>
    <w:p w:rsidR="0033772E" w:rsidRDefault="0033772E" w:rsidP="003377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Коэффициенты, применяемые к ставкам платы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 8 ст. 11 Закона № 219-ФЗ с 1 января 2016 года до 31 декабря 2019 года при исчислении платы за негативное воздействие на окружающую среду к ставкам указанной платы применяются следующие коэффициенты: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коэффициент 0 – за объем или массу отходов производства и потребления,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предусмотренного законодательством Российской Федерации в области обращения с отходами;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коэффициент 1 – за объем или массу выбросов, сбросов загрязняющих веществ в пределах нормативов допустимых выбросов, нормативов допустимых сбросов;</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коэффициент 1 – за объем или массу размещенных отходов производства и потребления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коэффициент 5 – за объем или массу выбросов, сбросов загрязняющих веществ в пределах временно разрешенных выбросов, временно разрешенных сбросов на период реализации плана мероприятий по охране окружающей среды или программы повышения экологической эффективности;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коэффициент 5 – за объем или массу отходов производства и потребления, размещенных с превышением установленных лимитов на их размещение, а также с превышением объема или массы отходов производства и потребления, указанных в отчетности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коэффициент 25 – за объем или массу выбросов загрязняющих веществ, сбросов загрязняющих веществ, превышающих установленные разрешениями на выброс загрязняющих веществ в атмосферный воздух, разрешениями на сброс загрязняющих веществ в окружающую среду.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 внесения платы за негативное воздействие на окружающую среду и представления декларации о плате за негативное воздействие на окружающую среду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Отчетным периодом в отношении внесения платы за негативное воздействие на окружающую среду признается календарный год.</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Плата, исчисленная по итогам отчетного периода, с учетом корректировки ее размера вносится не позднее 1-го марта года, следующего за отчетным периодом.</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10-го марта года, следующего за отчетным периодом, лица, обязанные вносить плату, представляют в территориальные органы </w:t>
      </w:r>
      <w:proofErr w:type="spellStart"/>
      <w:r>
        <w:rPr>
          <w:rFonts w:ascii="Times New Roman" w:eastAsia="Times New Roman" w:hAnsi="Times New Roman" w:cs="Times New Roman"/>
          <w:sz w:val="28"/>
          <w:szCs w:val="28"/>
          <w:lang w:eastAsia="ru-RU"/>
        </w:rPr>
        <w:t>Росприроднадзора</w:t>
      </w:r>
      <w:proofErr w:type="spellEnd"/>
      <w:r>
        <w:rPr>
          <w:rFonts w:ascii="Times New Roman" w:eastAsia="Times New Roman" w:hAnsi="Times New Roman" w:cs="Times New Roman"/>
          <w:sz w:val="28"/>
          <w:szCs w:val="28"/>
          <w:lang w:eastAsia="ru-RU"/>
        </w:rPr>
        <w:t xml:space="preserve">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за исчислением платы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исчислением платы осуществляется Федеральной службой по надзору в сфере природопользования и ее территориальными органами,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которые являются главными администраторами (администраторами) доходов бюджетов от платы.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исчислением платы осуществляется </w:t>
      </w:r>
      <w:proofErr w:type="spellStart"/>
      <w:r>
        <w:rPr>
          <w:rFonts w:ascii="Times New Roman" w:eastAsia="Times New Roman" w:hAnsi="Times New Roman" w:cs="Times New Roman"/>
          <w:sz w:val="28"/>
          <w:szCs w:val="28"/>
          <w:lang w:eastAsia="ru-RU"/>
        </w:rPr>
        <w:t>Росприроднадзором</w:t>
      </w:r>
      <w:proofErr w:type="spellEnd"/>
      <w:r>
        <w:rPr>
          <w:rFonts w:ascii="Times New Roman" w:eastAsia="Times New Roman" w:hAnsi="Times New Roman" w:cs="Times New Roman"/>
          <w:sz w:val="28"/>
          <w:szCs w:val="28"/>
          <w:lang w:eastAsia="ru-RU"/>
        </w:rPr>
        <w:t xml:space="preserve"> в течение 9 месяцев со дня приема декларации о плате или при проведении государственного экологического надзора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контроля за исчислением платы являются правильность исчисления, полнота и своевременность внесения платы,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своевременности внесения платы.</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выявлены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7 рабочих дней необходимые обоснованные пояснения (с приложением при необходимости дополнительных документов) и (или) внести соответствующие исправления в установленный срок.</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несогласия с фактами, изложенными в требовании,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Плата за негативное воздействие на окружающую среду при размещении отходов</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Calibri" w:hAnsi="Times New Roman" w:cs="Times New Roman"/>
          <w:sz w:val="28"/>
          <w:szCs w:val="28"/>
          <w:lang w:eastAsia="ru-RU"/>
        </w:rPr>
        <w:t xml:space="preserve">огласно </w:t>
      </w:r>
      <w:r>
        <w:rPr>
          <w:rFonts w:ascii="Times New Roman" w:eastAsia="Times New Roman" w:hAnsi="Times New Roman" w:cs="Times New Roman"/>
          <w:sz w:val="28"/>
          <w:szCs w:val="28"/>
          <w:lang w:eastAsia="ru-RU"/>
        </w:rPr>
        <w:t xml:space="preserve">ст.16.1 Закона № 7-ФЗ 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положения закреплены также в ст.23 Закона № 89-ФЗ:</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Положение о подтверждении исключения негативного воздействия на окружающую среду объектов размещения отходов утверждено постановлением Правительства Российской Федерации от 26.05.2016 № 467.</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Статьей 1 Закона № 89-ФЗ определены следующие понятия:</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отходов - хранение и захоронение отходов;</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28.12.2016 № 486-ФЗ «О внесении изменений в отдельные законодательные акты Российской Федерации» в Федеральный закон от 24.06.1998 № 89-ФЗ «Об отходах производства и потребления» и в Федеральный закон от 29.12.2014 № 458-ФЗ «О внесении изменений в Федеральный закон «Об отходах производства и потребления» внесены изменения в части касающейся обращения с твердыми коммунальными отходами, в частности, изменения по продлению срока внесения платы за коммунальную услугу по обращению с твердыми коммунальными отходами (не позднее 01.01.2019) при наличии заключенного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(не позднее 01.05.2018)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(не позднее 01.07.2018).</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 указанный период продолжают функционировать индивидуальные предприниматели и юридические лица, осуществляющие лицензируемую деятельность по сбору, транспортированию, обработке, утилизации, обезвреживанию, размещению твердых коммунальных отходов. Указанные субъекты хозяйственной деятельности соответствуют статусу операторов по обращению с твердыми коммунальными отходами, установленному в ст.1 Закон № 89-ФЗ, положения которого не содержат никаких дополнительных условий.</w:t>
      </w:r>
    </w:p>
    <w:p w:rsidR="0033772E" w:rsidRDefault="0033772E" w:rsidP="0033772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за 2016 год и до момента выбора в субъектах Российской Федерации регионального оператора по обращению с твердыми коммунальными отходами, заключения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и утверждения единого тарифа на услугу по обращению с твердыми коммунальными отходами, в соответствии с законодательством плата за негативное воздействие на окружающую среду при размещении твердых коммунальных отходов взимается с операторов по обращению с твердыми коммунальными отходами -  юридических лиц или индивидуальных предпринимателей, осуществляющих специализированную деятельность по размещению твердых коммунальных отходов.</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3772E" w:rsidRDefault="0033772E" w:rsidP="0033772E">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Ответственность за невнесение или неполное внесение платы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8"/>
          <w:szCs w:val="28"/>
          <w:lang w:eastAsia="ru-RU"/>
        </w:rPr>
        <w:t>и за нарушения порядка заполнения декларации о плате</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w:t>
      </w:r>
    </w:p>
    <w:p w:rsidR="0033772E" w:rsidRDefault="0033772E" w:rsidP="0033772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внесения платы (1 марта).</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Статьей 8.41 Кодекса Российской Федерации об административных правонарушениях (далее – КоАП РФ) предусмотрена ответственность за невнесение в установленные сроки платы за негативное воздействие на окружающую среду в виде административного штрафа:</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должностных лиц – в размере от 3 до 6 тысяч рублей; </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юридических лиц – в размере от 50 до 100 тысяч рублей.</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8.5 КоАП РФ устанавливает административную ответственность за сокрытие, умышленное искажение или несвоевременное сообщение полной и достоверной информации в декларации о плате за негативное воздействие на окружающую среду</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в виде административного штрафа:</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должностных лиц – в размере от 3 до 6 тысяч рублей; </w:t>
      </w:r>
    </w:p>
    <w:p w:rsidR="0033772E" w:rsidRDefault="0033772E" w:rsidP="00337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юридических лиц – в размере от 20 до 80 тысяч рублей.</w:t>
      </w:r>
    </w:p>
    <w:p w:rsidR="0033772E" w:rsidRDefault="0033772E" w:rsidP="0033772E">
      <w:pPr>
        <w:spacing w:after="0" w:line="240" w:lineRule="auto"/>
        <w:jc w:val="both"/>
        <w:rPr>
          <w:rFonts w:ascii="Times New Roman" w:eastAsia="Times New Roman" w:hAnsi="Times New Roman" w:cs="Times New Roman"/>
          <w:sz w:val="28"/>
          <w:szCs w:val="28"/>
          <w:lang w:eastAsia="ru-RU"/>
        </w:rPr>
      </w:pPr>
    </w:p>
    <w:p w:rsidR="0033772E" w:rsidRDefault="0033772E" w:rsidP="00DB3C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Наиболее значимые судебные дела по взысканию вреда, причиненного окружающей среде, в 2017 году</w:t>
      </w:r>
    </w:p>
    <w:p w:rsidR="0033772E" w:rsidRDefault="0033772E" w:rsidP="00DB3C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3772E" w:rsidRDefault="0033772E" w:rsidP="00DB3CD4">
      <w:pPr>
        <w:spacing w:after="0" w:line="240" w:lineRule="auto"/>
        <w:rPr>
          <w:rFonts w:ascii="Times New Roman" w:eastAsia="Times New Roman" w:hAnsi="Times New Roman" w:cs="Times New Roman"/>
          <w:sz w:val="28"/>
          <w:szCs w:val="28"/>
          <w:lang w:eastAsia="ru-RU"/>
        </w:rPr>
      </w:pPr>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Истец:</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Управление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по Астраханской области</w:t>
      </w:r>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Ответчик:</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hAnsi="Times New Roman" w:cs="Times New Roman"/>
          <w:sz w:val="28"/>
          <w:szCs w:val="28"/>
        </w:rPr>
      </w:pPr>
      <w:r>
        <w:rPr>
          <w:rFonts w:ascii="Times New Roman" w:hAnsi="Times New Roman" w:cs="Times New Roman"/>
          <w:sz w:val="28"/>
          <w:szCs w:val="28"/>
        </w:rPr>
        <w:t>ООО "Финансовый центр"</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 спора: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возмещение вреда, причиненного почвам</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Решения судов: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 удовлетворен полностью, с предприятия взыскан вред, причинённый почвам, в размере 451 млн рублей</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Номер дела:</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А06-240/2017</w:t>
      </w:r>
    </w:p>
    <w:p w:rsidR="0033772E" w:rsidRDefault="0033772E" w:rsidP="00DB3CD4">
      <w:pPr>
        <w:spacing w:after="0" w:line="240" w:lineRule="auto"/>
        <w:rPr>
          <w:rFonts w:ascii="Times New Roman" w:eastAsia="Times New Roman" w:hAnsi="Times New Roman" w:cs="Times New Roman"/>
          <w:sz w:val="28"/>
          <w:szCs w:val="28"/>
          <w:lang w:eastAsia="ru-RU"/>
        </w:rPr>
      </w:pPr>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Истец:</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Тихоокеанское морское управление </w:t>
      </w:r>
      <w:proofErr w:type="spellStart"/>
      <w:r>
        <w:rPr>
          <w:rFonts w:ascii="Times New Roman" w:hAnsi="Times New Roman" w:cs="Times New Roman"/>
          <w:sz w:val="28"/>
          <w:szCs w:val="28"/>
        </w:rPr>
        <w:t>Росприроднадзора</w:t>
      </w:r>
      <w:proofErr w:type="spellEnd"/>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Ответчик:</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М.Н.Дубовиков</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 спора: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возмещение вреда, причиненного водному объекту</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Решения судов: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 удовлетворен полностью, с предпринимателя взыскан вред, причинённый водному объекту, в размере 306 млн рублей</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Номер дела:</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А24-1626/2017</w:t>
      </w:r>
    </w:p>
    <w:p w:rsidR="0033772E" w:rsidRDefault="0033772E" w:rsidP="00DB3CD4">
      <w:pPr>
        <w:spacing w:after="0" w:line="240" w:lineRule="auto"/>
        <w:rPr>
          <w:rFonts w:ascii="Times New Roman" w:eastAsia="Times New Roman" w:hAnsi="Times New Roman" w:cs="Times New Roman"/>
          <w:sz w:val="28"/>
          <w:szCs w:val="28"/>
          <w:lang w:eastAsia="ru-RU"/>
        </w:rPr>
      </w:pPr>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Истец:</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Управление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по ХМАО-Югре</w:t>
      </w:r>
    </w:p>
    <w:p w:rsidR="0033772E" w:rsidRDefault="0033772E" w:rsidP="00DB3CD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Ответчик:</w:t>
      </w:r>
      <w:r>
        <w:rPr>
          <w:rFonts w:ascii="Times New Roman" w:hAnsi="Times New Roman" w:cs="Times New Roman"/>
          <w:b/>
          <w:sz w:val="28"/>
          <w:szCs w:val="28"/>
        </w:rPr>
        <w:t xml:space="preserve"> </w:t>
      </w:r>
    </w:p>
    <w:p w:rsidR="0033772E" w:rsidRDefault="0033772E" w:rsidP="00DB3CD4">
      <w:pPr>
        <w:spacing w:after="0" w:line="240" w:lineRule="auto"/>
        <w:rPr>
          <w:rFonts w:ascii="Times New Roman" w:hAnsi="Times New Roman" w:cs="Times New Roman"/>
          <w:sz w:val="28"/>
          <w:szCs w:val="28"/>
        </w:rPr>
      </w:pPr>
      <w:r>
        <w:rPr>
          <w:rFonts w:ascii="Times New Roman" w:hAnsi="Times New Roman" w:cs="Times New Roman"/>
          <w:sz w:val="28"/>
          <w:szCs w:val="28"/>
        </w:rPr>
        <w:t>ООО "РН-</w:t>
      </w:r>
      <w:proofErr w:type="spellStart"/>
      <w:r>
        <w:rPr>
          <w:rFonts w:ascii="Times New Roman" w:hAnsi="Times New Roman" w:cs="Times New Roman"/>
          <w:sz w:val="28"/>
          <w:szCs w:val="28"/>
        </w:rPr>
        <w:t>Юганскнефтегаз</w:t>
      </w:r>
      <w:proofErr w:type="spellEnd"/>
      <w:r>
        <w:rPr>
          <w:rFonts w:ascii="Times New Roman" w:hAnsi="Times New Roman" w:cs="Times New Roman"/>
          <w:sz w:val="28"/>
          <w:szCs w:val="28"/>
        </w:rPr>
        <w:t>"</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 спора: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возмещение вреда, причиненного почвам</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Решения судов: </w:t>
      </w:r>
    </w:p>
    <w:p w:rsidR="0033772E" w:rsidRDefault="0033772E" w:rsidP="00DB3C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 удовлетворен частично, с предприятия взыскан вред, причинённый почвам, в размере 103 млн рублей</w:t>
      </w:r>
    </w:p>
    <w:p w:rsidR="0033772E" w:rsidRDefault="0033772E" w:rsidP="00DB3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Номер дела:</w:t>
      </w:r>
    </w:p>
    <w:p w:rsidR="003C3742" w:rsidRDefault="0033772E" w:rsidP="00DB3CD4">
      <w:pPr>
        <w:spacing w:after="0" w:line="240" w:lineRule="auto"/>
      </w:pPr>
      <w:r>
        <w:rPr>
          <w:rFonts w:ascii="Times New Roman" w:eastAsia="Times New Roman" w:hAnsi="Times New Roman" w:cs="Times New Roman"/>
          <w:sz w:val="28"/>
          <w:szCs w:val="28"/>
          <w:lang w:eastAsia="ru-RU"/>
        </w:rPr>
        <w:t>А75-15071/2015</w:t>
      </w:r>
    </w:p>
    <w:sectPr w:rsidR="003C3742" w:rsidSect="003C3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114B"/>
    <w:multiLevelType w:val="hybridMultilevel"/>
    <w:tmpl w:val="5F883BB8"/>
    <w:lvl w:ilvl="0" w:tplc="D62046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772E"/>
    <w:rsid w:val="00142FAF"/>
    <w:rsid w:val="001E293A"/>
    <w:rsid w:val="00301F4C"/>
    <w:rsid w:val="0033772E"/>
    <w:rsid w:val="003917E0"/>
    <w:rsid w:val="003C3742"/>
    <w:rsid w:val="00446C0B"/>
    <w:rsid w:val="004F038D"/>
    <w:rsid w:val="005358D0"/>
    <w:rsid w:val="00811B7E"/>
    <w:rsid w:val="008C1DC7"/>
    <w:rsid w:val="00A33750"/>
    <w:rsid w:val="00C93810"/>
    <w:rsid w:val="00CD20F3"/>
    <w:rsid w:val="00D1711A"/>
    <w:rsid w:val="00DB3CD4"/>
    <w:rsid w:val="00F6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39AD0-4EF7-4DEA-AE39-A21FC0B7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2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3897</Words>
  <Characters>22213</Characters>
  <Application>Microsoft Office Word</Application>
  <DocSecurity>0</DocSecurity>
  <Lines>185</Lines>
  <Paragraphs>52</Paragraphs>
  <ScaleCrop>false</ScaleCrop>
  <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User036-3</dc:creator>
  <cp:lastModifiedBy>Абдул</cp:lastModifiedBy>
  <cp:revision>3</cp:revision>
  <dcterms:created xsi:type="dcterms:W3CDTF">2018-02-28T05:55:00Z</dcterms:created>
  <dcterms:modified xsi:type="dcterms:W3CDTF">2018-02-28T07:03:00Z</dcterms:modified>
</cp:coreProperties>
</file>