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89" w:rsidRPr="00794F89" w:rsidRDefault="00794F89" w:rsidP="00794F89">
      <w:pPr>
        <w:spacing w:after="0" w:line="240" w:lineRule="auto"/>
        <w:ind w:left="284"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4F89">
        <w:rPr>
          <w:rFonts w:ascii="Times New Roman" w:eastAsiaTheme="minorEastAsia" w:hAnsi="Times New Roman" w:cs="Times New Roman"/>
          <w:sz w:val="24"/>
          <w:szCs w:val="24"/>
          <w:lang w:eastAsia="ru-RU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6pt" o:ole="" fillcolor="window">
            <v:imagedata r:id="rId5" o:title=""/>
          </v:shape>
          <o:OLEObject Type="Embed" ProgID="Word.Picture.8" ShapeID="_x0000_i1025" DrawAspect="Content" ObjectID="_1720871878" r:id="rId6"/>
        </w:object>
      </w: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794F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РЕСПУБЛИКА  ДАГЕСТАН</w:t>
      </w:r>
      <w:proofErr w:type="gramEnd"/>
    </w:p>
    <w:p w:rsidR="00794F89" w:rsidRPr="00794F89" w:rsidRDefault="00794F89" w:rsidP="00794F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</w:p>
    <w:p w:rsidR="00794F89" w:rsidRPr="00794F89" w:rsidRDefault="00794F89" w:rsidP="00794F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МАГАРАМКЕНТСКИЙ  РАЙОН</w:t>
      </w:r>
      <w:proofErr w:type="gramEnd"/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  <w:r w:rsidRPr="00794F89"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:rsidR="00794F89" w:rsidRPr="00794F89" w:rsidRDefault="00794F89" w:rsidP="00794F89">
      <w:pPr>
        <w:spacing w:after="0" w:line="240" w:lineRule="auto"/>
        <w:rPr>
          <w:rFonts w:ascii="Times New Roman" w:eastAsiaTheme="minorEastAsia" w:hAnsi="Times New Roman" w:cs="Times New Roman"/>
          <w:sz w:val="4"/>
          <w:lang w:eastAsia="ru-RU"/>
        </w:rPr>
      </w:pPr>
    </w:p>
    <w:p w:rsidR="00794F89" w:rsidRPr="00794F89" w:rsidRDefault="00794F89" w:rsidP="00794F89">
      <w:pPr>
        <w:spacing w:after="0" w:line="240" w:lineRule="auto"/>
        <w:rPr>
          <w:rFonts w:ascii="Times New Roman" w:eastAsiaTheme="minorEastAsia" w:hAnsi="Times New Roman" w:cs="Times New Roman"/>
          <w:sz w:val="4"/>
          <w:lang w:eastAsia="ru-RU"/>
        </w:rPr>
      </w:pPr>
    </w:p>
    <w:p w:rsidR="00794F89" w:rsidRPr="00794F89" w:rsidRDefault="00794F89" w:rsidP="00794F89">
      <w:pPr>
        <w:spacing w:after="0" w:line="240" w:lineRule="auto"/>
        <w:rPr>
          <w:rFonts w:ascii="Times New Roman" w:eastAsiaTheme="minorEastAsia" w:hAnsi="Times New Roman" w:cs="Times New Roman"/>
          <w:sz w:val="4"/>
          <w:lang w:eastAsia="ru-RU"/>
        </w:rPr>
      </w:pPr>
    </w:p>
    <w:p w:rsidR="00794F89" w:rsidRPr="00794F89" w:rsidRDefault="00794F89" w:rsidP="00794F89">
      <w:pPr>
        <w:spacing w:after="0" w:line="240" w:lineRule="auto"/>
        <w:rPr>
          <w:rFonts w:ascii="Times New Roman" w:eastAsiaTheme="minorEastAsia" w:hAnsi="Times New Roman" w:cs="Times New Roman"/>
          <w:sz w:val="4"/>
          <w:lang w:eastAsia="ru-RU"/>
        </w:rPr>
      </w:pPr>
    </w:p>
    <w:p w:rsidR="00794F89" w:rsidRPr="00794F89" w:rsidRDefault="00794F89" w:rsidP="00794F89">
      <w:pPr>
        <w:spacing w:after="0" w:line="240" w:lineRule="auto"/>
        <w:rPr>
          <w:rFonts w:ascii="Times New Roman" w:eastAsiaTheme="minorEastAsia" w:hAnsi="Times New Roman" w:cs="Times New Roman"/>
          <w:sz w:val="4"/>
          <w:lang w:eastAsia="ru-RU"/>
        </w:rPr>
      </w:pPr>
    </w:p>
    <w:p w:rsidR="00794F89" w:rsidRPr="00794F89" w:rsidRDefault="00794F89" w:rsidP="00794F89">
      <w:pPr>
        <w:spacing w:after="0" w:line="240" w:lineRule="auto"/>
        <w:rPr>
          <w:rFonts w:ascii="Times New Roman" w:eastAsiaTheme="minorEastAsia" w:hAnsi="Times New Roman" w:cs="Times New Roman"/>
          <w:sz w:val="4"/>
          <w:lang w:eastAsia="ru-RU"/>
        </w:rPr>
      </w:pPr>
    </w:p>
    <w:p w:rsidR="00794F89" w:rsidRPr="00794F89" w:rsidRDefault="00794F89" w:rsidP="00794F8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94F89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0E278" wp14:editId="4A0CF13B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30480" t="34925" r="3238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824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" strokeweight="4.5pt">
                <v:stroke linestyle="thickThin"/>
              </v:line>
            </w:pict>
          </mc:Fallback>
        </mc:AlternateContent>
      </w:r>
      <w:r w:rsidRPr="00794F8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</w:t>
      </w: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F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94F89" w:rsidRPr="00794F89" w:rsidRDefault="00794F89" w:rsidP="00794F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27.08.2021 г.                                                                                                     № 321</w:t>
      </w: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94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с.Магарамкент</w:t>
      </w:r>
      <w:proofErr w:type="spellEnd"/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противодействии коррупции в органах местного самоуправления муниципального района «</w:t>
      </w:r>
      <w:proofErr w:type="spellStart"/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Магарамкентский</w:t>
      </w:r>
      <w:proofErr w:type="spellEnd"/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  на</w:t>
      </w:r>
      <w:proofErr w:type="gramEnd"/>
      <w:r w:rsidRPr="0079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2017-2024 годы»</w:t>
      </w: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89" w:rsidRPr="00794F89" w:rsidRDefault="00794F89" w:rsidP="00794F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Во исполнение </w:t>
      </w:r>
      <w:proofErr w:type="gram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подпункта  «</w:t>
      </w:r>
      <w:proofErr w:type="gram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б» пункта 3 Указа Президента Российской Федерации от 16 августа 2021 года № 478 «О национальном плане противодействия коррупции на 2021-2024 годы», </w:t>
      </w:r>
      <w:r w:rsidRPr="00794F89">
        <w:rPr>
          <w:rFonts w:ascii="Times New Roman" w:hAnsi="Times New Roman" w:cs="Times New Roman"/>
          <w:b/>
          <w:sz w:val="28"/>
          <w:szCs w:val="28"/>
          <w:lang w:eastAsia="ko-KR"/>
        </w:rPr>
        <w:t>постановляю: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794F89" w:rsidRPr="00794F89" w:rsidRDefault="00794F89" w:rsidP="00794F89">
      <w:pPr>
        <w:numPr>
          <w:ilvl w:val="1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Внести в муниципальную программу «О противодействии коррупции в органах местного самоуправления муниципального района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 на 2017-2024 годы», утвержденную постановлением администрации муниципального района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 от 24.10.2018 года № 568 следующие изменения: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а) раздел 1 дополнить пунктами: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1.17. «Ежегодно анализировать практику применения мер юридической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ответственности за несоблюдение антикоррупционных стандартов к лицам, замещающим муниципальные должности, должности муниципальной службы в муниципальном районе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1.18. «Организовать незамедлительное направление в уполномоченный 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орган Республики Дагестан по профилактике коррупционных и иных правонарушений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муниципальном районе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 и подведомственных ему учреждениях».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ab/>
        <w:t>б) раздел 3 дополнить пунктами: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3.5. «Актуализировать состав Комиссии по противодействию коррупции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муниципального района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район», расширить практику включения в ее состав представителей некоммерческих организаций, уставная деятельность которых связана с противодействием коррупции, </w:t>
      </w:r>
      <w:r w:rsidRPr="00794F89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представителей научного и экспертного общества, а также лиц, аккредитованных Министерством юстиции Российской Федерации в качестве независимых экспертов на проведение антикоррупционной экспертизы нормативных правовых актов и проектов нормативных правовых актов».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3.6. «Провести мониторинг участия лиц, замещающих муниципальные 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должности, должности муниципальной службы муниципального района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район», в управлении коммерческими и некоммерческими организациями и по результатам представить аналитический доклад, содержащий обобщенные статистические да</w:t>
      </w:r>
      <w:r>
        <w:rPr>
          <w:rFonts w:ascii="Times New Roman" w:hAnsi="Times New Roman" w:cs="Times New Roman"/>
          <w:sz w:val="28"/>
          <w:szCs w:val="28"/>
          <w:lang w:eastAsia="ko-KR"/>
        </w:rPr>
        <w:t>нные, инфор</w:t>
      </w:r>
      <w:bookmarkStart w:id="0" w:name="_GoBack"/>
      <w:bookmarkEnd w:id="0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мацию о выявленных коррупционных правонарушениях и коррупционных рисках».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ab/>
        <w:t>в) раздел 4 дополнить пунктом: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4.10. «обеспечить участие: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муниципальных служащих муниципального района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район»,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ab/>
        <w:t>лиц, впервые поступивших на муниципальную службу,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ab/>
        <w:t>муниципальных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г) раздел 5 дополнить пунктами: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5.8. «Проанализировать практику рассмотрения в муниципальном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районе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 обращений граждан и организаций по фактам коррупции, а также принятые по таким обращениям меры реагирования».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5.9. «Проанализировать практику использования муниципальным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районом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правонарушениях, а также практику рассмотрения и проверки полученной информации и принимаемых мерах реагирования, в случае необходимости принять меры по совершенствованию работы в этой сфере».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ab/>
        <w:t>д) раздел 7дополнить пунктами: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7.4. «Реализовать комплекс мер по порядку отбора и изучения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кандидатов на отдельные должности муниципальной службы, руководителей муниципальных учреждений (организаций)».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7.5. «Организовать на основе правовых актов и соответствующих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решений взаимодействие муниципального района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внимания при принятия кадрового решения, с последующим информированием о кадровом решении».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2. Руководителям управлений, отделов администрации муниципального района и муниципальных организаций, учреждений обеспечить выполнение мероприятий Программы, с учетом внесенных изменений.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3. Рекомендовать главам сельских поселений, руководителям организаций, учреждений и заинтересованных структур организовать выполнение мероприятий, предусмотренных Программой.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4. МКУ «Информационный центр» разместить настоящее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постановление на официальном сайте муниципального района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 в информационно-телекоммуникационной сети «Интернет» в разделе «Противодействие коррупции».</w:t>
      </w:r>
    </w:p>
    <w:p w:rsidR="00794F89" w:rsidRPr="00794F89" w:rsidRDefault="00794F89" w:rsidP="00794F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5. Контроль за исполнением настоящего постановления возложить на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4F89">
        <w:rPr>
          <w:rFonts w:ascii="Times New Roman" w:hAnsi="Times New Roman" w:cs="Times New Roman"/>
          <w:sz w:val="28"/>
          <w:szCs w:val="28"/>
          <w:lang w:eastAsia="ko-KR"/>
        </w:rPr>
        <w:t>помощника главы администрации муниципального района «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Магарамкентский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район» по вопросам противодействия коррупции </w:t>
      </w:r>
      <w:proofErr w:type="spellStart"/>
      <w:r w:rsidRPr="00794F89">
        <w:rPr>
          <w:rFonts w:ascii="Times New Roman" w:hAnsi="Times New Roman" w:cs="Times New Roman"/>
          <w:sz w:val="28"/>
          <w:szCs w:val="28"/>
          <w:lang w:eastAsia="ko-KR"/>
        </w:rPr>
        <w:t>Эфендиева</w:t>
      </w:r>
      <w:proofErr w:type="spellEnd"/>
      <w:r w:rsidRPr="00794F89">
        <w:rPr>
          <w:rFonts w:ascii="Times New Roman" w:hAnsi="Times New Roman" w:cs="Times New Roman"/>
          <w:sz w:val="28"/>
          <w:szCs w:val="28"/>
          <w:lang w:eastAsia="ko-KR"/>
        </w:rPr>
        <w:t xml:space="preserve"> Г.А.</w:t>
      </w: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94F89" w:rsidRPr="00794F89" w:rsidRDefault="00794F89" w:rsidP="00794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94F89" w:rsidRPr="00794F89" w:rsidRDefault="00794F89" w:rsidP="00794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F8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        Ф.З. Ахмедов </w:t>
      </w:r>
    </w:p>
    <w:p w:rsidR="00794F89" w:rsidRPr="00794F89" w:rsidRDefault="00794F89" w:rsidP="00794F8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F89" w:rsidRPr="00794F89" w:rsidRDefault="00794F89" w:rsidP="00794F8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F89" w:rsidRPr="00794F89" w:rsidRDefault="00794F89" w:rsidP="00794F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F89" w:rsidRPr="00794F89" w:rsidRDefault="00794F89" w:rsidP="00794F89">
      <w:pPr>
        <w:spacing w:after="200" w:line="276" w:lineRule="auto"/>
        <w:rPr>
          <w:rFonts w:eastAsiaTheme="minorEastAsia"/>
          <w:lang w:eastAsia="ru-RU"/>
        </w:rPr>
      </w:pPr>
    </w:p>
    <w:p w:rsidR="004C5183" w:rsidRDefault="004C5183"/>
    <w:sectPr w:rsidR="004C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58DB"/>
    <w:multiLevelType w:val="multilevel"/>
    <w:tmpl w:val="F7B22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AF"/>
    <w:rsid w:val="002075AF"/>
    <w:rsid w:val="004C5183"/>
    <w:rsid w:val="007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98AE"/>
  <w15:chartTrackingRefBased/>
  <w15:docId w15:val="{EB965AF2-7527-427F-A232-60FA1836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2022-08-01T12:11:00Z</dcterms:created>
  <dcterms:modified xsi:type="dcterms:W3CDTF">2022-08-01T12:12:00Z</dcterms:modified>
</cp:coreProperties>
</file>