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41" w:rsidRDefault="00FB1241" w:rsidP="00FB1241">
      <w:pPr>
        <w:rPr>
          <w:b/>
        </w:rPr>
      </w:pPr>
      <w:bookmarkStart w:id="0" w:name="bookmark2"/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88582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8A02E7" w:rsidRDefault="008A02E7" w:rsidP="008A02E7">
      <w:pPr>
        <w:pStyle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СОБРАНИЕ  ДЕПУТАТОВ МУНИЦИПАЛЬНОГО РАЙОНА</w:t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8A02E7" w:rsidRDefault="008A02E7" w:rsidP="008A02E7">
      <w:pPr>
        <w:rPr>
          <w:rFonts w:ascii="Times New Roman" w:hAnsi="Times New Roman" w:cs="Times New Roman"/>
        </w:rPr>
      </w:pPr>
    </w:p>
    <w:p w:rsidR="008A02E7" w:rsidRDefault="00142B02" w:rsidP="008A02E7">
      <w:pPr>
        <w:pStyle w:val="3"/>
        <w:rPr>
          <w:rFonts w:eastAsia="Arial Unicode MS" w:cs="Arial Unicode MS"/>
          <w:sz w:val="4"/>
          <w:szCs w:val="4"/>
        </w:rPr>
      </w:pPr>
      <w:r>
        <w:pict>
          <v:line id="Line 2" o:spid="_x0000_s1026" style="position:absolute;left:0;text-align:left;z-index:251658240;visibility:visibl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Gn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" strokeweight="4.5pt">
            <v:stroke linestyle="thickThin"/>
          </v:line>
        </w:pict>
      </w:r>
    </w:p>
    <w:p w:rsidR="008A02E7" w:rsidRDefault="008A02E7" w:rsidP="008A02E7">
      <w:pPr>
        <w:rPr>
          <w:sz w:val="16"/>
          <w:szCs w:val="16"/>
        </w:rPr>
      </w:pPr>
    </w:p>
    <w:p w:rsidR="008A02E7" w:rsidRDefault="008A02E7" w:rsidP="008A02E7">
      <w:pPr>
        <w:pStyle w:val="31"/>
        <w:jc w:val="center"/>
        <w:rPr>
          <w:b/>
          <w:sz w:val="28"/>
          <w:szCs w:val="28"/>
        </w:rPr>
      </w:pPr>
      <w:bookmarkStart w:id="1" w:name="bookmark3"/>
      <w:bookmarkEnd w:id="0"/>
      <w:r>
        <w:rPr>
          <w:b/>
          <w:sz w:val="28"/>
          <w:szCs w:val="28"/>
        </w:rPr>
        <w:t xml:space="preserve">РЕШЕНИЕ </w:t>
      </w:r>
    </w:p>
    <w:p w:rsidR="008A02E7" w:rsidRDefault="007F18E6" w:rsidP="008A02E7">
      <w:pPr>
        <w:ind w:right="-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A09">
        <w:rPr>
          <w:rFonts w:ascii="Times New Roman" w:hAnsi="Times New Roman" w:cs="Times New Roman"/>
          <w:b/>
          <w:sz w:val="28"/>
          <w:szCs w:val="28"/>
        </w:rPr>
        <w:t>1</w:t>
      </w:r>
      <w:r w:rsidR="00B32F70">
        <w:rPr>
          <w:rFonts w:ascii="Times New Roman" w:hAnsi="Times New Roman" w:cs="Times New Roman"/>
          <w:b/>
          <w:sz w:val="28"/>
          <w:szCs w:val="28"/>
        </w:rPr>
        <w:t>4</w:t>
      </w:r>
      <w:r w:rsidR="008A02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7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C93">
        <w:rPr>
          <w:sz w:val="28"/>
          <w:szCs w:val="28"/>
        </w:rPr>
        <w:t xml:space="preserve">февраля </w:t>
      </w:r>
      <w:r w:rsidR="00B32F70">
        <w:rPr>
          <w:rFonts w:ascii="Times New Roman" w:hAnsi="Times New Roman" w:cs="Times New Roman"/>
          <w:b/>
          <w:sz w:val="28"/>
          <w:szCs w:val="28"/>
        </w:rPr>
        <w:t>2023</w:t>
      </w:r>
      <w:r w:rsidR="008A02E7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B7A0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8A02E7">
        <w:rPr>
          <w:rFonts w:ascii="Times New Roman" w:hAnsi="Times New Roman" w:cs="Times New Roman"/>
          <w:b/>
          <w:sz w:val="28"/>
          <w:szCs w:val="28"/>
        </w:rPr>
        <w:t>-</w:t>
      </w:r>
      <w:r w:rsidR="002206E7">
        <w:rPr>
          <w:rFonts w:ascii="Times New Roman" w:hAnsi="Times New Roman" w:cs="Times New Roman"/>
          <w:b/>
          <w:sz w:val="28"/>
          <w:szCs w:val="28"/>
        </w:rPr>
        <w:t>112</w:t>
      </w:r>
      <w:r w:rsidR="008A02E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spellStart"/>
      <w:r w:rsidR="008A02E7">
        <w:rPr>
          <w:rFonts w:ascii="Times New Roman" w:hAnsi="Times New Roman" w:cs="Times New Roman"/>
          <w:b/>
          <w:sz w:val="28"/>
          <w:szCs w:val="28"/>
        </w:rPr>
        <w:t>сд</w:t>
      </w:r>
      <w:proofErr w:type="spellEnd"/>
    </w:p>
    <w:p w:rsidR="008A02E7" w:rsidRDefault="008A02E7" w:rsidP="008A02E7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C565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с.Магарамкент</w:t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/>
        <w:jc w:val="center"/>
        <w:rPr>
          <w:sz w:val="28"/>
          <w:szCs w:val="28"/>
        </w:rPr>
      </w:pPr>
      <w:r>
        <w:rPr>
          <w:sz w:val="28"/>
          <w:szCs w:val="28"/>
        </w:rPr>
        <w:t>Об отчете отдела МВД России по Магарамкентскому району по обеспечению общественной безопасности и профилактике</w:t>
      </w:r>
      <w:r w:rsidR="00B32F70">
        <w:rPr>
          <w:sz w:val="28"/>
          <w:szCs w:val="28"/>
        </w:rPr>
        <w:t xml:space="preserve"> правонарушений в районе за 2022</w:t>
      </w:r>
      <w:r>
        <w:rPr>
          <w:sz w:val="28"/>
          <w:szCs w:val="28"/>
        </w:rPr>
        <w:t xml:space="preserve"> год.</w:t>
      </w:r>
      <w:bookmarkEnd w:id="1"/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/>
        <w:rPr>
          <w:rFonts w:cs="Arial Unicode MS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716" w:firstLine="543"/>
        <w:rPr>
          <w:b/>
          <w:bCs/>
          <w:sz w:val="28"/>
          <w:szCs w:val="28"/>
        </w:rPr>
      </w:pPr>
      <w:r>
        <w:t>З</w:t>
      </w:r>
      <w:r>
        <w:rPr>
          <w:sz w:val="28"/>
          <w:szCs w:val="28"/>
        </w:rPr>
        <w:t xml:space="preserve">аслушав и обсудив отчет отдела МВД России по Магарамкентскому району в соответствии с Федеральным законом от 07 февраля 2011 года № 3-ФЗ 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71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«О полиции», приказом МВД РФ от 30 августа 2011 года № 975 «Об организации и проведении отчетов должностных лиц территориальных органов МВД России», об итогах </w:t>
      </w:r>
      <w:proofErr w:type="gramStart"/>
      <w:r>
        <w:rPr>
          <w:sz w:val="28"/>
          <w:szCs w:val="28"/>
        </w:rPr>
        <w:t>работы отдела Министерства внутренних дел России</w:t>
      </w:r>
      <w:proofErr w:type="gramEnd"/>
      <w:r>
        <w:rPr>
          <w:sz w:val="28"/>
          <w:szCs w:val="28"/>
        </w:rPr>
        <w:t xml:space="preserve"> по</w:t>
      </w:r>
      <w:r w:rsidR="00931A68">
        <w:rPr>
          <w:sz w:val="28"/>
          <w:szCs w:val="28"/>
        </w:rPr>
        <w:t xml:space="preserve"> Магарамкентскому району за 2022</w:t>
      </w:r>
      <w:bookmarkStart w:id="2" w:name="_GoBack"/>
      <w:bookmarkEnd w:id="2"/>
      <w:r>
        <w:rPr>
          <w:sz w:val="28"/>
          <w:szCs w:val="28"/>
        </w:rPr>
        <w:t xml:space="preserve"> год.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 РЕШАЕТ: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 w:firstLine="543"/>
        <w:rPr>
          <w:rFonts w:cs="Arial Unicode MS"/>
          <w:b/>
          <w:bCs/>
          <w:sz w:val="28"/>
          <w:szCs w:val="28"/>
        </w:rPr>
      </w:pPr>
    </w:p>
    <w:p w:rsidR="008A02E7" w:rsidRDefault="008A02E7" w:rsidP="008A02E7">
      <w:pPr>
        <w:pStyle w:val="1"/>
        <w:numPr>
          <w:ilvl w:val="0"/>
          <w:numId w:val="1"/>
        </w:numPr>
        <w:shd w:val="clear" w:color="auto" w:fill="auto"/>
        <w:tabs>
          <w:tab w:val="left" w:pos="535"/>
          <w:tab w:val="left" w:leader="underscore" w:pos="5066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>Отметить удовлетворительной работу отдела МВД России по Магарамкентскому району по обеспечению общественной безопасности и профилактике</w:t>
      </w:r>
      <w:r w:rsidR="00B32F70">
        <w:rPr>
          <w:sz w:val="28"/>
          <w:szCs w:val="28"/>
        </w:rPr>
        <w:t xml:space="preserve"> правонарушений в районе за 2022</w:t>
      </w:r>
      <w:r>
        <w:rPr>
          <w:sz w:val="28"/>
          <w:szCs w:val="28"/>
        </w:rPr>
        <w:t xml:space="preserve"> год.    </w:t>
      </w:r>
    </w:p>
    <w:p w:rsidR="008A02E7" w:rsidRDefault="008A02E7" w:rsidP="008A02E7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МВД России по Магарамкентскому району активизировать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организации и проведению дополнительных мероприятий, направленных на совершенствование взаимодействия органов местного самоуправления, правоохранительных органов, общественных организаций религиозных объединений по вопросам обеспечения правопорядка и общественной безопасности на территории района;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повышению эффективности деятельности служб участковых уполномоченных полиции и по делам несовершеннолетних совместно с Управлением образования, в части профилактики преступности среди молодежи и подростков и в сфере противодействия наркомании;</w:t>
      </w:r>
    </w:p>
    <w:p w:rsidR="00B92794" w:rsidRDefault="00B92794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 и проведению дополнительных мероприятий по обеспечению безопасности дорожного движения на автодорогах и населенных пунктах района;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обеспечению освещения в местных СМИ вопросов профилактики правонарушений о проводимых мероприятиях и их результатов. Информировать население района о происшествиях и их последствиях.</w:t>
      </w:r>
    </w:p>
    <w:p w:rsidR="008A02E7" w:rsidRDefault="008A02E7" w:rsidP="008A02E7">
      <w:pPr>
        <w:pStyle w:val="1"/>
        <w:numPr>
          <w:ilvl w:val="1"/>
          <w:numId w:val="1"/>
        </w:numPr>
        <w:shd w:val="clear" w:color="auto" w:fill="auto"/>
        <w:tabs>
          <w:tab w:val="left" w:pos="964"/>
        </w:tabs>
        <w:spacing w:before="0" w:after="0" w:line="331" w:lineRule="exact"/>
        <w:ind w:right="857"/>
        <w:rPr>
          <w:sz w:val="28"/>
          <w:szCs w:val="28"/>
        </w:rPr>
      </w:pPr>
      <w:r>
        <w:rPr>
          <w:sz w:val="28"/>
          <w:szCs w:val="28"/>
        </w:rPr>
        <w:t>Совместно с заинтересованными структурами принять дополнительные меры антитеррористической защищенности объектов жизнеобеспечения и особой важности, мест массового скопления людей и доведения контактных телефонов;</w:t>
      </w:r>
    </w:p>
    <w:p w:rsidR="008A02E7" w:rsidRDefault="008A02E7" w:rsidP="008A02E7">
      <w:pPr>
        <w:pStyle w:val="20"/>
        <w:framePr w:h="270" w:wrap="auto" w:vAnchor="text" w:hAnchor="margin" w:x="5915" w:y="2939"/>
        <w:shd w:val="clear" w:color="auto" w:fill="auto"/>
        <w:spacing w:line="270" w:lineRule="exact"/>
        <w:ind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1"/>
        <w:numPr>
          <w:ilvl w:val="1"/>
          <w:numId w:val="1"/>
        </w:numPr>
        <w:shd w:val="clear" w:color="auto" w:fill="auto"/>
        <w:tabs>
          <w:tab w:val="left" w:pos="969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представлению ежемесячных аналитических материалов руководству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 xml:space="preserve"> «Магарамкентский район».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7F18E6" w:rsidRDefault="007F18E6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МР</w:t>
      </w:r>
      <w:r w:rsidR="00F74C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Н.</w:t>
      </w:r>
      <w:r w:rsidR="007F18E6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Алияров.</w:t>
      </w:r>
    </w:p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B97C08" w:rsidRPr="00B97C08" w:rsidRDefault="00B97C08" w:rsidP="00B97C08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B97C08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</w:t>
      </w:r>
      <w:r w:rsidRPr="00B97C08">
        <w:rPr>
          <w:rFonts w:ascii="Times New Roman" w:eastAsia="Times New Roman" w:hAnsi="Times New Roman" w:cs="Times New Roman"/>
          <w:b/>
          <w:sz w:val="40"/>
          <w:szCs w:val="40"/>
        </w:rPr>
        <w:t xml:space="preserve"> Отчет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начальника отдела МВД России по </w:t>
      </w:r>
      <w:proofErr w:type="spellStart"/>
      <w:r w:rsidRPr="00B97C08">
        <w:rPr>
          <w:rFonts w:ascii="Times New Roman" w:eastAsia="Times New Roman" w:hAnsi="Times New Roman" w:cs="Times New Roman"/>
          <w:b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перед Собранием депутатов МР «</w:t>
      </w:r>
      <w:proofErr w:type="spellStart"/>
      <w:r w:rsidRPr="00B97C08">
        <w:rPr>
          <w:rFonts w:ascii="Times New Roman" w:eastAsia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B97C0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о состоянии преступности на территории обслуживания ОМВД России по </w:t>
      </w:r>
      <w:proofErr w:type="spellStart"/>
      <w:r w:rsidRPr="00B97C08">
        <w:rPr>
          <w:rFonts w:ascii="Times New Roman" w:eastAsia="Times New Roman" w:hAnsi="Times New Roman" w:cs="Times New Roman"/>
          <w:b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и проделанной работе за 12 месяцев 2022 года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C08" w:rsidRPr="00B97C08" w:rsidRDefault="00B97C08" w:rsidP="00B97C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B97C08">
        <w:rPr>
          <w:rFonts w:ascii="Times New Roman" w:eastAsia="Times New Roman" w:hAnsi="Times New Roman" w:cs="Times New Roman"/>
          <w:b/>
          <w:sz w:val="28"/>
          <w:szCs w:val="28"/>
        </w:rPr>
        <w:t>Уважаемые депутаты</w:t>
      </w:r>
      <w:proofErr w:type="gramStart"/>
      <w:r w:rsidRPr="00B97C08">
        <w:rPr>
          <w:rFonts w:ascii="Times New Roman" w:eastAsia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 оперативно-служебной деятельности ОМВД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 за 12 месяцев 2022 года следует отметить, что благодаря принимаемым мерам криминальная ситуация на обслуживаемой территории остаётся стабильной.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оперативно-служебной деятельности Отдела 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 показала, что сотрудникам отдела в основном удалось выполнить поставленные перед ними задачи.  Усилия личного состава были направлены на борьбу с преступностью и правонарушениями, недопущения проявлений экстремизма и терроризма на территории района.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За 12 месяцев  2022 года, на территории оперативного обслуживания Отдела 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 на 10 фактов или + 5.1 % наблюдается рост количества зарегистрированных преступлений, чем за АП 2021 г. (205/195), из которых раскрыто и направлено в суд 191 против 168 за АППГ, процент раскрываемости составил 95.5 % против 89.0 % за АППГ (РД 83.5 %)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При этом наибольшее количество зарегистрированных преступлений наблюдается на территории населенных пунктов: </w:t>
      </w:r>
      <w:proofErr w:type="spellStart"/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-55 преступлений,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Яраг-казмаляр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- 22 преступлений,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Бильбиль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Казмаляр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Ново Филя, Самур -13 преступлений,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Азадоглы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- 12 преступлений,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Куйсун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-11 преступлений, Советское - 10 преступлений,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Тагиркент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-9 преступлений,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- 7 преступлений,  Приморский по 5 преступлений,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Гильяр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Ново-Аул,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Оружба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Хтун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Казмаляр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Кирка по - 4 преступления,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Хорель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Картас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Казмаляр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Бутказмаляр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Яруквалар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Кчун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- 3 преступления,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Целегюн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>, Ново-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Усур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по 2 преступления, 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Джепель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>, Чах-Чах, Ходжа-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Казмаляр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Газардкам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по 1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преступлению.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По состоянию на 31 декабря 2022 года, рост числа зарегистрированных преступлений наблюдается, в части краж чужого имущества (15/7 +114.2%), незаконное хранение спирта содержащей продукции по ст. 171.1 УК РФ (5/0 +500%), хранение или перевозка товаров и продукции не отвечающих требованиям безопасности по ст. 238 ч.2 УК РФ (3/0 +300%), кроме того произошел рост на 7 или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+700 % по преступлениям предусмотренных статьями 131 и 132 УК РФ 8/1 за АППГ.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За отчетный период раскрыто преступлений прошлых лет 6 АППГ- 6, нераскрытыми и приостановленными остаются 9   уголовных дел по ст. 168 ч.1, 194 ч.1, 208ч.2, 205.5 ч.2, ст.327 ч.1, 159 ч.4, 159 ч.2, 200 ч.1 и 222.1 ч.1 УК РФ, за АППГ 2021 – 19 уголовных дел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За текущий период наблюдается рост на + 70 % или на 14 фактов количество зарегистрированных преступлений по категории тяжких и особо тяжких преступлений (34/20), из которых раскрыто и направлено в суд 33 против 8, процент раскрываемости составил 91.7 % против 53.3% за АППГ.   Указанный рост преступлений обусловлен вследствие инициативного выявления преступлений органами осуществляющих оперативно-розыскную деятельность.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2022 года по сравнению с прошлым годом наблюдается незначительный рост на 2.2% или - 4 количество зарегистрированных преступлений по общеуголовной направленности (179/175), из которых раскрыто и направленно в суд 167 против 156, процент раскрываемости преступлений указанной категории незначительно увеличился  на + 4.2 %, и составило 95.4 % против 91.2% по (РД 82.5%).         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Из числа зарегистрированных преступлений по общеуголовной направленности, тяжких и особо тяжких зарегистрировано 28 против 18 за АППГ, из них раскрыто и направленно в суд 28 против 7, процент раскрываемости составило 90.3 % против 50% за АП 2021г. (РД 65.0%).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По итогам 12 месяцев 2022 года, на 18 фактов наблюдается рост и по количеству зарегистрированных преступлений следствие, по которым обязательно (56 против 38), из которых раскрыто и направленно в суд -51 против -25 процент раскрываемости их составил 92.7% против 75.8 % за АП 2021 года. ( РД 73.5 %).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За 12 месяцев 2022 года наблюдается снижение на 14 фактов или -10.2% число зарегистрированных преступлений следствие, по которым не обязательно (123/137), из которых раскрыто и направлено в суд -116 против -131. При этом общий процент раскрываемости незначительно увеличился и составил – 96.7% против 94.9 %.(РД 95.3 %).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По итогам 12 месяцев 2022 г.  наблюдается равная динамика  по количеству лиц, совершивших преступления – 152 против – 152, в том числе из их числа: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Преступления совершены: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- в состоянии опьянения – 8 против -18,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- в группе лиц - 0 против -0,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- ранее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совершавшими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- 76 против -79,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- ранее судимыми -60 против - 58,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- несовершеннолетними – 0 против 1,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- применялись меры административного воздействия – 15 против -15,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- в общественных местах 11 против 8, в том числе на улицах – 10 против 5.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- хулиганские побуждения 3 против 9.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- бытовые причины – 0 против -1.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По видам преступлений: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Мошенничество: зарегистрировано - 11 преступление против - 8, рост на 3 факта или же – 37.5%, из них раскрыто 5 против 4, раскрываемость - 60% против 40%. Рост указанного рода преступлений произошел в связи участившимися случаями совершения мошеннических действий в сфере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 телекоммуникационных технологий, в связи с этим Отделом на постоянной основе проводиться работа по профилактике недопущения совершения преступлений с развешиванием буклетов и иной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информации об используемых мошенниками алгоритме совершения преступлений.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Участие в деятельности организации, признанной террористической ст.205.5 ч.2, 208 ч.2  УК РФ: зарегистрировано преступлений – 3 против - 2, приостановлено по п.2 ч.1 ст.208 УПК РФ-2АППГ-2.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По ст. 222 УК РФ: зарегистрировано - 23 преступление против - 22, из них раскрыто 21 против 23, раскрываемость – 95.5% против 100%.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По линии НОН: зарегистрировано преступлений – 58 против - 67, снижение на 9 фактов или же -7%, раскрыто 60 против 64.  Процент раскрываемости составляет – 100% против – 98.5%.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По ст.264.1 УК РФ: зарегистрировано - 2 преступление против – 5, снижение на - 3 факта или – 40%,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которых раскрыто в текущем году -2, против -5 за АППГ.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По ст.158 УК РФ: зарегистрировано - 15 преступление против – 7, рост на - 8 фактов или  114%, из которых раскрыто в текущем году -16, против -5 за АППГ. Процент раскрываемости составляет – 100% против – 28.6%.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По линии экономической направленности: зарегистрировано 26 преступление против - 20, рост на - 6 факта или – 30%, из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раскрыто в текущем году - 24 против -412 за АППГ. Раскрываемость -96% против 75%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Взяточничество: - зарегистрировано - 10 против - 11. Снижение на - 1 факт или – 10%, из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раскрыто в текущем году -10, против -10 за АППГ. Процент раскрываемости составляет – 100% против – 100%.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Проводимая работа по противодействию экстремизму и терроризму.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Противодействие терроризму и экстремизму.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Приоритетным направлением, как и прежде, остается профилактика проявлений идеологии экстремизма и терроризма на территории района.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По-прежнему определённые мероприятия принимаются и по реализации плана комплексной программы противодействия экстремизму и терроризму в Республике Дагестан на 2019-2023 годы.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территории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 всего осуждено 44 человека по статьям экстремисткой направленности, из которых 8 отбывают наказания в местах лишения свободы, 15 ранее судимых проживают за пределами района (информация по всем направленны в соответствующие отдела для дальнейшего осуществления контроля) и 21 ранее судимых проживают на территории района.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  В отношении ранее судимых лиц, экстремисткой направленности проживающих на территории обслуживания совместно  с заинтересованными службами проводиться работа по контролю соблюдения установленными судом ограничений, обязательств и запретов.  Органами самоуправления совместно с заинтересованными службами проводиться работа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ресоциализации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ранее судимых лиц.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территории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 проживают 56  несовершеннолетних детей (школьный возраст 38, дошкольный-18), являющимися выходцами из семей причастных к террористической деятельности. В отношении них организовано и проводятся воспитательные и культурно-просветительские мероприятия с привлечением известных спортсменов, представителей религиозных и патриотических организаций по формированию стойкого неприятия идеологии терроризма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tab/>
        <w:t xml:space="preserve">За анализируемый период выявлено преступлений по линии РЭТ-10, из которых: 208 ч.2-1 УК РФ, 205.5 ч.2-1 УК РФ, 222.1 ч.1-6, 223 ч.1-2 УК РФ. 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Всего, в розыске с остатком прошлых по ст. 208 ч.2 и 205.5 ч.2 за участие в деятельности МТО «ИГ» числится – 47 жителей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Также проводились информационно-пропагандистские мероприятия по противодействию идеологии терроризма в средствах массовой информации, в том числе в сети Интернет.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За отчетный период  опубликовано 935 комментариев, выставлены  публикации (в печатных СМИ 2, в сети Интернет 13). Помимо этого осуществлялось  мониторинг печатных и электронных СМИ, социальных сетей и блогов на предмет выявления  материалов экстремистского содержания и  деструктивных информационных публикаций, касающихся деятельности органов государственной власти. Проведёнными мероприятиями за отчетный период выявлено количество материалов экстремистского содержания, в сети Интернет-15 (9 административных материалов, 6 заблокированных) из них 8- граждан привлечены по ч.1 ст. 20.3 КоАП РФ, 1- гражданин по  ч.1 ст. 20.2 КоАП РФ.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Противодействие наркомании. По-прежнему одним из актуальных направлений оперативно служебной деятельности служб и подразделений ОМВД остается борьба с незаконным оборотом наркотических средств и их аналогам сильнодействующих веществ.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Как и прежние периоды, основная доля зарегистрированных преступлений приходится на преступления, связанные с наркотиками, как распространенным видом уголовно наказуемого правонарушения.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За анализируемый период 2022 года, по правонарушениям в рамках КоАП РФ по ст. 6.9 выявлено – 11 административных материала. 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За 12 месяцев 2022 года количество выявленных и зарегистрированных преступлений, связанных с незаконным оборотом наркотических средств, психотропных или их аналогами, сильнодействующих веществ снизилось на 9 преступлений или на - 13.4 % (58 /67), из которых, раскрыто и направленно в суд 60 против 64 АП 2021 г., процент раскрываемости увеличился на 1.5 % и составил  (100% против 98.5%).  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По итогам истекшего периода наблюдается снижение на 1 преступление или -33.3% количество выявленных преступлений, связанных со сбытом наркотических средств и их аналогам психотропных веществ (3/4), из которых раскрыто и направлено в суд 3 против 4 преступлений. 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  Предпринятыми мерами из незаконного оборота изъято всего более 1 килограмма наркотических средств.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Из указанного количества 58 (67) выявленных преступлений;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- по ч. 1 ст. 228 УК РФ (хранение) 41 факта (АП 48).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- по ч. 2 ст. 228 УК РФ (хранение в крупном размере) 5 факта (АП 5).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- по ст. 234 УК РФ (незаконный оборот сильнодействующих вещ.) 3 факт против 4 за АП 2021 г.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- по ст.231 УК РФ (незаконное культивирование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наркосодержащих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растений) – 9 против 10 за АП 2021 г.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Еще одно направление деятельности отдела – это организация профилактической работы с лицами, состоящими на профилактическом учете.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На 31 декабря 2022 года на профилактическом учете в ОМВД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 состоят –282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профилактируемых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лиц;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- из них ранее судимые - 78 (в текущем году взято на учет - 18), 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- условно осужденные – 31 (в текущем году взято на учет-26),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- больные алкоголизмом - 46 (в  текущем году взято на учет-0),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- больные наркоманией – 7 (в  текущем году взято на учет-0),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- семейные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дебоширы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- 35 (в  текущем году взято на учет-1),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- психически больных - 36 (в  текущем году взято на учет-1),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- несовершеннолетний административный правонарушитель-18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-12,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неблагополучный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родитель-10(в  текущем году взято на учет-10).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По состоянию на 31.12.2022 г. под административным надзором состоят 21 ранее судимых из них за совершение преступлений террористического характера и экстремистской направленности – 7. В 2022 году поставлено на учет 6 лиц.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По итогам 12 месяцев 2022 года выявлено 14 факта нарушения поднадзорными лицами установленных судом ограничений и обязанностей (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>. 19.24,20.1 КоАП РФ), в отношении 5 поднадзорных лиц установлены дополнительные ограничения.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Кроме того, в отношении 4 поднадзорных лиц продлены сроки административного надзора.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В целях профилактики совершения более тяжких бытовых преступлений указанная категория лиц проверялась по месту жительства, проводились индивидуально-профилактические мероприятия.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отчетного периода 2022 года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ряд профилактических операций, таких как: «Подросток», «Мак», «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Сообщи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где торгуют смертью», «Оружие», «Нелегал-2022», «Надзор», «Розыск», «Алкоголь», «Пиротехника», «Рецидивист», и т.д.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на территории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 участковыми уполномоченными полиции рассмотрено различных жалоб и заявлений граждан – 123, все рассмотрены в установленном порядке и приняты законные решения.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хотел бы остановить свое внимание о вопиющем факте выявленными сотрудниками ГУУР МВД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где в ходе проведения оперативно розыскных мероприятий был задержан гражданин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М.Д, житель с.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Бильбиль-Казмаляр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района, который совершал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насильственные действия в отношении своей несовершеннолетней падчерицы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Габибуллаевой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Ф.Г., 2012 г.р.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Данное преступление носил латентный (скрытый) характер, однако образовательные учреждения, органы местного самоуправления призванные выявлять и бороться с такими фактами на упреждение не сработали, в том числе и Отдел 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В связи с изложенным необходимо активизировать взаимодействие между службами и образовательными учреждениями, депутатам и главам администраций в пределах своих полномочий проводить совместно с педагогами и заинтересованными службами профилактические беседы с несовершеннолетними, где отслеживать эмоциональное состояние школьников, проверять их в быту и при малейших подозрениях о противоправных действиях в отношении несовершеннолетних,  проводить более чувствительные проверки с подключением  необходимых служб, в том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и правоохранительных органов.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В числе приоритетных направлений деятельности ОВД находилась декриминализация топливно-энергетического комплекса.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денных мероприятий за 12 месяцев 2022 года участковыми уполномоченными полиции в сфере ТЭК по ст. 7.19 КоАП РФ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учётное потребление электроэнергии к административной ответственности привлечено 100 жителей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района. В отношении 5 жителей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 возбуждены уголовные дела за самовольное подключение к газопроводу ст. 215 УК РФ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tab/>
        <w:t>Кроме того, проводилась разъяснительная работа среди населения о своевременной оплате за потребленные энергоресурсы.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tab/>
        <w:t xml:space="preserve">О принимаемых мерах по обеспечению антитеррористической и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защиты образовательных учреждений расположенных на территории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 »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В последние годы средние и дошкольные общеобразовательные учреждения на территории Российской Федерации становятся объектами криминальных посягательств со стороны вооруженных лиц, в том числе страдающих психическими расстройствами.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Продолжаются целенаправленные попытки дестабилизации обстановки путем многочисленных ложных сообщений 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заминировании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различных объектов с массовым пребыванием граждан, и в первую очередь образовательных учреждений.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На текущий момент в регионе зафиксировано более 70 фактов ложных электронных сообщений о минировании, основная часть которых распространяется пользователями Интернет-ресурсов, находящихся вне Российской Федерации. Большинство данных сообщений (68) осуществлено с 25.02.2022, т.е. с начала специальной военной операции Вооруженных сил России по защите населения Донецкой и Луганской народных республик, демилитаризации и денацификации Украины.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В целях недопущения противоправных действий со стороны деструктивных сил на территории района принимаются меры по обеспечению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антитеррористической защищенности общеобразовательных учреждений. В этих целях по инициативе МВД установлены мобильные телефоны экстренной связи с дежурной частью Отдела, в телефонных аппаратах запрограммирован быстрый набор телефонного номера.  Ежедневно дежурной частью Отдела осуществляется про звон на указанные мобильные телефоны в целях проверки связи.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tab/>
        <w:t xml:space="preserve">На постоянной основе сотрудниками Отдела проводиться проверочные мероприятия по организации физической охраны, функционирования камер видео наблюдения, соответствия пожарно технических условий, соответствии требованиям антитеррористической защищенности и  алгоритма оперативного информирования должностными лицами  образовательных учреждений при возникновении чрезвычайных ситуаций.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По выявленным недостаткам информация направляется в заинтересованные органы для принятия мер реагирования.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Принимаемы меры по обеспечению правопорядка и безопасности в туристический сезон.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В период летнего, туристического, каникулярного и курортного сезона в 2022 году личным составом ОМВД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 совместно с представителям органов местного самоуправления СП «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Бильбильский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>» проводились регулярные целевые рейдовые мероприятия в прибрежной полосе Каспийского моря в целях обеспечения правопорядка и безопасности в туристический сезон, также охраны детско оздоровительного лагеря «Самур»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 в летний купальный сезон, отдых граждан осуществляется на прибрежной зоне Каспийского моря, вдоль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н.п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>. Приморск, наиболее популярный туристический маршрут и объект туризма «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Самурский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лесопарк»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охраны общественного порядка и общественной безопасности на берегу Каспийского моря и прилегающей территории был создан наряд, который на постоянной основе патрулировал по побережью. Также были привлечены специалисты МЧС для обеспечения безопасности граждан.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на территории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 функционировал один детский оздоровительно лагерь «Самур» (далее ДОЛ «Самур), который был расположен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. Приморск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района, в 600 метрах до моря.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В целях обеспечения безопасности, на охрану лагеря дополнительно был выделен наряд в составе двух сотрудников полиции, которые совместно с сотрудниками ЧОО «Беркут»  осуществляли охрану в круглосуточном режиме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размещение в лагере информационных табличек с номером «112» службы вызова экстренных оперативных служб, а также дежурных частей ОМВД и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Самурского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ОП, руководителей и ответственных лиц (УУУП, оперуполномоченного, ИПДН), схемы организации связи с ними с указанием выделенного телефонного номера учреждения для экстренной связи.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    Силами участковых уполномоченных полиции, инспекторов по делам несовершеннолетних проводились  профилактические мероприятия, по проверке  гостиничных и иных объектов, предназначенных для отдыха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туристов, а также объектов торговли и общественного питания расположенные в местах отдыха граждан. 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Устанавливались запреты  или вводились ограничения продажи алкогольной, спиртосодержащей продукции, пива и напитков, изготавливаемых на его основе, на прилегающих к детскому оздоровительному учреждению, и в местах нахождения источников повышенной опасности (море, водоёмы).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     В период летнего курортного сезона нарушения общественного порядка и общественной безопасности не допущено, однако имелись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факты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что туристы в лесопарке блуждали (терялись по несколько часов) и не могли находить ориентир, указывающий на дорогу в связи с отсутствием указателей и нарушением навигационной системы указывающий путь через чащу лесного массива.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В связи с изложенным прошу рассмотреть данный вопрос и принять меры по актуализации и ведение в навигационный маршрут всех дорог ведущих через лесополосу к берегу моря, а также в летний период организовать с привлечением волонтеров и иных служб мероприятия направленные на уборку, благоустройство и санитарное содержание территорий.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Принимаемые меры по недопущению загрязнения окружающей среды.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За истекший период в рамках реализации требований распоряжения МВД по Республике Дагестан «О мерах по недопущению загрязнения питьевой воды» сотрудниками отдела проделано определённая работа по выявлению правонарушений, предусмотренных статьей 8.2 КоАП РФ «Несоблюдение требований в области охраны окружающей среды при обращении с отходами производства и потребления», принятия решений по которым подведомственно министерству экологии и природных ресурсов Республики Дагестан.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Составлено и направлено для принятия решений 940 протоколов об административных правонарушениях. Основная масса из составленных протоколов по данной статье составлено в отношении граждан, которые вывели свои канализационные стоки в поливные канавы и сброса мусора не отведенных местах.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Однако хотелось бы отметить, что заинтересованные органы, главы сельских поселений, депутаты районных и сельских собраний, сотрудники профильных министерств не на должном уровне организовывают  работу  в указанном направлении. А именно, отсутствие профилактической работы,  оставления без внимания факты засорения сточных вод, выброса мусора, в не проведении разъяснительной работы среди населения, отсутствии комплексных мероприятий  в пределах своих полномочий по недопущению загрязнения окружающей среды. Так в населенных пунктах с. Бут-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казамаляр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Чахчах-казмаляр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имеются стихийные выбросы мусора, однако главами и депутатами сельских поселений действенных мер реагирования не предпринимаются.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В связи с этим нужно в этом году наладить тесное взаимодействие и активизировать работу в текущем году в указанном направлении.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Проводимая работа по выявлению фактов осуществления незаконной предпринимательской деятельности без государственной регистрации в налоговом органе.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За 2022 год Отделом 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 проведена работа по выявлению фактов незаконной коммерческой деятельности. Так за 2022 год составлено 152 административных протокола по ч.1 ст.14.1 КоАП РФ (осуществление предпринимательской деятельности без государственной регистрации в налоговом органе)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Из составленных административных правонарушений в отношении 24 граждан привлеченных к административной ответственности два и более раза направлена информация прокурору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района, для принятия мер прокурорского реагирования по прекращению либо приостановлению осуществлению гражданами незаконной предпринимательской деятельности, до их государственной регистрации в налоговом органе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Проведена определенная работа с несовершеннолетними.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Обслуживаемое детское население в возрасте от 0 до 18 лет составляет более – 19152 несовершеннолетних.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Всего на территории обслуживания расположено образовательных учреждений – 60, (СОШ-38), учащихся- 7054),  дошкольных учреждений - 22 (воспитанников - 1447).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района за 2022 год несовершеннолетними совершенных преступлений не зарегистрировано.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На профилактическом учете всего состояло на учете на начало отчетного периода – 26, из них несовершеннолетних – 15, родителей – 11. Всего было доставлено в ОВД – 43 несовершеннолетних правонарушителей. Привлечено к административной ответственности – 111, из них по ст. 5.35 ч.1 КоАП РФ (на родителей) – 84, 20.6 ч.1 КоАП РФ-25, 6.24 ч.1 КоАП РФ-1, 20.1 ч.1 КоАП РФ-1.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Семьи и дети возвращённых из стран САР на территорию обслуживания не имеются.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В целях недопущению нарушений законности в сфере опекунства несовершеннолетних детей проделана следующая работа.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В отделе опеки и попечительства МР «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район» взято под опеку 110 детей, опекунов 85.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Проведено 85 выездных проверок опекаемых семей, для обследования семейно-бытовых условий проживания несовершеннолетних опекаемых и оказания им правовой помощи, а также в целях профилактики нарушения их законных прав и интересов, недопущения жестокого обращения с ними, физического и психологического насилия в отношении них, использования их в целях извлечения финансовой и материальной выгоды, изучению условий их содержания, выявления фактов ненадлежащего исполнения обязанностей опекунства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со стороны приютивших их семей.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Проведён негласный опрос соседей на предмет изучения семей, в которых содержатся несовершеннолетние, образа жизни опекунов, выявления фактов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избиений и издевательств над приёмными детьми, использования их в целях извлечения финансовой и материальной выгоды. 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всех детей, проживающих вне территории обслуживания направлено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письма по территориальности для проведения проверочных мероприятий по месту фактического проживания.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Фактов ненадлежащего исполнения своих обязанностей по воспитанию, содержанию и обучению несовершеннолетних опекаемых со стороны опекунов, усыновителей и иных законных представителей не выявлено.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Не менее важным и актуальным направлением является обеспечение безопасности дорожного движения.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Протяженность дорог общего пользования составляет – 151 км.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За 12 месяцев 2022 года на территории обслуживания зарегистрированы ДТП – 12. В результате ДТП погибших не имеется, против 8 за АППГ.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Личный состав, задействованный в обеспечении безопасности дорожного движения постоянно нацелена на активизацию работы по выявлению грубых нарушений ПДД, непосредственно влияющих на аварийность (выезд на полосу встречного движения, управление ТС без права управления управление ТС в состоянии опьянения и т.д.).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За отчетный период в целях профилактики и предупреждения дорожно-транспортных происшествий на территории обслуживания организованы и проведены оперативно-профилактические мероприятия «Ремень», «Розыск», «Дозор», «Внимание дети», «Должник», «Тонировка», «Архив», «Автомобиль», «Автобус».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За 12 месяцев 2022 года в ходе надзора за дорожным движением проведено проверок эксплуатационного состояния улично-дорожной сети – 115. По результатам проведенных проверок составлено актов УДС 115.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За невыполнение требований предписаний об устранении недостатков УДС составлено – 5 протоколов  по  ст.12.34 ч.1 КоАП РФ, ст. 19.5 ч.27 – 1.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Работа по пропаганде и безопасности детского дорожно-транспортного травматизма Работниками образования района и ИПДН организованы и проведены совместные проверки наличия тематических планов, программ и образовательного процесса по обучению детей навыкам безопасного поведения на улицах и дорогах в рамках предметов «Окружающий мир» и «ОБЖ» и наличие уголков безопасности.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В общеобразовательных учреждениях организованы и проведены профилактические беседы на родительских собраниях о причинах возникновения дорожно-транспортных происшествий с участием детей и об ответственности родителей за нарушения, совершаемые детьми в области дорожного движения.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детей на дорогах проведены проверки УДС, возле образовательных учреждений, которые располагаются в непосредственной близости с дорогой с интенсивным движением транспортных средств.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За 12 месяцев 2022 года на территории обслуживания организованы и проведены оперативно-профилактические мероприятия «Внимание дети» и </w:t>
      </w:r>
      <w:r w:rsidRPr="00B97C08">
        <w:rPr>
          <w:rFonts w:ascii="Times New Roman" w:eastAsia="Times New Roman" w:hAnsi="Times New Roman" w:cs="Times New Roman"/>
          <w:sz w:val="28"/>
          <w:szCs w:val="28"/>
        </w:rPr>
        <w:lastRenderedPageBreak/>
        <w:t>«Осторожно пешеход» направленные на снижение уровня детского дорожно-транспортного травматизма.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Организовано и проведено совместно ИПДН проверок наличия тематических планов, программ и образовательного процесса по обучению детей навыкам безопасного поведения на улицах и дорогах в рамках предметов «Окружающий мир» и «ОБЖ» и наличие уголков безопасности 4.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Одним из направлений деятельности МВД России является оказание государственных услуг гражданам в сфере миграции.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ОВМ ОМВД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 оформлено паспортов гражданина Российской Федерации – 2239, из них взамен утраченных – 138, по достижению-14 летнего возраста-756, по достижению возраста 20 лет – 408, по достижению 45 лет – 502, изменение установочных данных – 230,  приобретение гражданства – 36, лицам старше 14 летнего возраста – 12, непригодность к использованию – 120, обнаружение ошибок – 46. </w:t>
      </w:r>
      <w:proofErr w:type="gramEnd"/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Через портал гос. услуг принято 852 заявлений о выдаче (замене) паспортов гражданина Российской Федерации, оформлению заграничного паспорта и по регистрационному учету.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В целях качественного оказания государственных услуг ОМВД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 взаимодействует с МФЦ.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За 12 месяцев 2022 года через многофункциональный центр по оказанию государственных и муниципальных услуг сотрудниками миграционного пункта принято – 5264 документов. Все документы рассмотрены в установленные сроки. Нарушений сроков не имеется. Работа в данном направлении налажена и взята на контроль.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Подводя итоги работы Отдела 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 за 2022 год, можно отметить, что в целом отдел с поставленными задачами справился.  Предпринятые правоохранительными органами меры, оказались эффективными, что позволило </w:t>
      </w:r>
      <w:proofErr w:type="gramStart"/>
      <w:r w:rsidRPr="00B97C08">
        <w:rPr>
          <w:rFonts w:ascii="Times New Roman" w:eastAsia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  удержать под контролем и своевременно реагировать на ее изменения. Отдел готов продолжить работу по противодействию преступности и обеспечению охраны общественного порядка в 2023 году, для этого имеются все необходимые силы и средства.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>Спасибо за внимание.</w:t>
      </w: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7C08" w:rsidRPr="00B97C08" w:rsidRDefault="00B97C08" w:rsidP="00B97C08">
      <w:pPr>
        <w:rPr>
          <w:rFonts w:ascii="Times New Roman" w:eastAsia="Times New Roman" w:hAnsi="Times New Roman" w:cs="Times New Roman"/>
          <w:sz w:val="28"/>
          <w:szCs w:val="28"/>
        </w:rPr>
      </w:pPr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МВД России по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Магарамкентскому</w:t>
      </w:r>
      <w:proofErr w:type="spellEnd"/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</w:p>
    <w:p w:rsidR="008A02E7" w:rsidRPr="00B97C08" w:rsidRDefault="00B97C08" w:rsidP="00B97C08">
      <w:r w:rsidRPr="00B97C08">
        <w:rPr>
          <w:rFonts w:ascii="Times New Roman" w:eastAsia="Times New Roman" w:hAnsi="Times New Roman" w:cs="Times New Roman"/>
          <w:sz w:val="28"/>
          <w:szCs w:val="28"/>
        </w:rPr>
        <w:t xml:space="preserve">полковник полиции                                                                          М.М. </w:t>
      </w:r>
      <w:proofErr w:type="spellStart"/>
      <w:r w:rsidRPr="00B97C08">
        <w:rPr>
          <w:rFonts w:ascii="Times New Roman" w:eastAsia="Times New Roman" w:hAnsi="Times New Roman" w:cs="Times New Roman"/>
          <w:sz w:val="28"/>
          <w:szCs w:val="28"/>
        </w:rPr>
        <w:t>Эминов</w:t>
      </w:r>
      <w:proofErr w:type="spellEnd"/>
    </w:p>
    <w:p w:rsidR="000857DD" w:rsidRPr="00B97C08" w:rsidRDefault="000857DD"/>
    <w:sectPr w:rsidR="000857DD" w:rsidRPr="00B97C08" w:rsidSect="00471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02" w:rsidRDefault="00142B02" w:rsidP="008056C4">
      <w:r>
        <w:separator/>
      </w:r>
    </w:p>
  </w:endnote>
  <w:endnote w:type="continuationSeparator" w:id="0">
    <w:p w:rsidR="00142B02" w:rsidRDefault="00142B02" w:rsidP="0080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02" w:rsidRDefault="00142B02" w:rsidP="008056C4">
      <w:r>
        <w:separator/>
      </w:r>
    </w:p>
  </w:footnote>
  <w:footnote w:type="continuationSeparator" w:id="0">
    <w:p w:rsidR="00142B02" w:rsidRDefault="00142B02" w:rsidP="0080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2E7"/>
    <w:rsid w:val="00027C93"/>
    <w:rsid w:val="00060883"/>
    <w:rsid w:val="000857DD"/>
    <w:rsid w:val="000F74F8"/>
    <w:rsid w:val="00142B02"/>
    <w:rsid w:val="001B7A09"/>
    <w:rsid w:val="00215397"/>
    <w:rsid w:val="002206E7"/>
    <w:rsid w:val="00315F0C"/>
    <w:rsid w:val="00326372"/>
    <w:rsid w:val="003B6D36"/>
    <w:rsid w:val="0041258B"/>
    <w:rsid w:val="0047128E"/>
    <w:rsid w:val="005E305F"/>
    <w:rsid w:val="007C7855"/>
    <w:rsid w:val="007F18E6"/>
    <w:rsid w:val="008056C4"/>
    <w:rsid w:val="008A02E7"/>
    <w:rsid w:val="00931A68"/>
    <w:rsid w:val="00A4146B"/>
    <w:rsid w:val="00A82175"/>
    <w:rsid w:val="00B32F70"/>
    <w:rsid w:val="00B92794"/>
    <w:rsid w:val="00B97C08"/>
    <w:rsid w:val="00BD0EDB"/>
    <w:rsid w:val="00CC5654"/>
    <w:rsid w:val="00CF3604"/>
    <w:rsid w:val="00D602CE"/>
    <w:rsid w:val="00D72ED2"/>
    <w:rsid w:val="00DA2011"/>
    <w:rsid w:val="00E05B38"/>
    <w:rsid w:val="00E952D0"/>
    <w:rsid w:val="00F74C4B"/>
    <w:rsid w:val="00FB1241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A02E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A02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A02E7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02E7"/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02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A02E7"/>
    <w:pPr>
      <w:shd w:val="clear" w:color="auto" w:fill="FFFFFF"/>
      <w:spacing w:before="960" w:after="420" w:line="240" w:lineRule="atLeas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8A02E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msonormalbullet2gif">
    <w:name w:val="msonormalbullet2.gif"/>
    <w:basedOn w:val="a"/>
    <w:rsid w:val="008A02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E95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56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56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5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56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2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4780</Words>
  <Characters>27250</Characters>
  <Application>Microsoft Office Word</Application>
  <DocSecurity>0</DocSecurity>
  <Lines>227</Lines>
  <Paragraphs>63</Paragraphs>
  <ScaleCrop>false</ScaleCrop>
  <Company/>
  <LinksUpToDate>false</LinksUpToDate>
  <CharactersWithSpaces>31967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2022-02-21T06:36:00Z</cp:lastPrinted>
  <dcterms:created xsi:type="dcterms:W3CDTF">2021-01-20T06:55:00Z</dcterms:created>
  <dcterms:modified xsi:type="dcterms:W3CDTF">2023-02-21T09:03:00Z</dcterms:modified>
</cp:coreProperties>
</file>