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677478957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E02071" w:rsidP="00B13F40">
      <w:pPr>
        <w:pStyle w:val="3"/>
        <w:rPr>
          <w:rFonts w:cs="Arial Unicode MS"/>
          <w:sz w:val="4"/>
          <w:szCs w:val="4"/>
        </w:rPr>
      </w:pPr>
      <w:r w:rsidRPr="00E02071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4824C6" w:rsidP="00352A47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«16</w:t>
      </w:r>
      <w:r w:rsidR="00E1396F">
        <w:rPr>
          <w:sz w:val="28"/>
          <w:szCs w:val="28"/>
        </w:rPr>
        <w:t xml:space="preserve">» марта </w:t>
      </w:r>
      <w:r w:rsidR="00E66C73">
        <w:rPr>
          <w:sz w:val="28"/>
          <w:szCs w:val="28"/>
        </w:rPr>
        <w:t>2021</w:t>
      </w:r>
      <w:r w:rsidR="00352A47">
        <w:rPr>
          <w:sz w:val="28"/>
          <w:szCs w:val="28"/>
        </w:rPr>
        <w:t xml:space="preserve"> г.                                          </w:t>
      </w:r>
      <w:r w:rsidR="00E1396F">
        <w:rPr>
          <w:sz w:val="28"/>
          <w:szCs w:val="28"/>
        </w:rPr>
        <w:t xml:space="preserve">                          </w:t>
      </w:r>
      <w:r w:rsidR="00352A47">
        <w:rPr>
          <w:sz w:val="28"/>
          <w:szCs w:val="28"/>
        </w:rPr>
        <w:t xml:space="preserve"> </w:t>
      </w:r>
      <w:r w:rsidR="00352A47">
        <w:rPr>
          <w:b/>
          <w:sz w:val="28"/>
          <w:szCs w:val="28"/>
        </w:rPr>
        <w:t xml:space="preserve">№ </w:t>
      </w:r>
      <w:r w:rsidR="00E1396F">
        <w:rPr>
          <w:b/>
          <w:sz w:val="28"/>
          <w:szCs w:val="28"/>
        </w:rPr>
        <w:t xml:space="preserve">25 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тчет Главы муниципального района «Магарамкентский район» «О</w:t>
      </w:r>
      <w:r w:rsidR="00E66C73">
        <w:rPr>
          <w:rFonts w:ascii="Times New Roman" w:hAnsi="Times New Roman" w:cs="Times New Roman"/>
          <w:b/>
          <w:sz w:val="32"/>
          <w:szCs w:val="32"/>
        </w:rPr>
        <w:t xml:space="preserve"> результатах деятельности за 20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>20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E25E82">
        <w:rPr>
          <w:rFonts w:ascii="Times New Roman" w:hAnsi="Times New Roman" w:cs="Times New Roman"/>
          <w:b/>
          <w:sz w:val="32"/>
          <w:szCs w:val="32"/>
        </w:rPr>
        <w:t>основных задачах на 20</w:t>
      </w:r>
      <w:r w:rsidR="00E66C73">
        <w:rPr>
          <w:rFonts w:ascii="Times New Roman" w:hAnsi="Times New Roman" w:cs="Times New Roman"/>
          <w:b/>
          <w:sz w:val="32"/>
          <w:szCs w:val="32"/>
        </w:rPr>
        <w:t>2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>1</w:t>
      </w:r>
      <w:r w:rsidR="00E25E82">
        <w:rPr>
          <w:rFonts w:ascii="Times New Roman" w:hAnsi="Times New Roman" w:cs="Times New Roman"/>
          <w:b/>
          <w:sz w:val="32"/>
          <w:szCs w:val="32"/>
        </w:rPr>
        <w:t>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144FFA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144FFA">
        <w:rPr>
          <w:sz w:val="28"/>
          <w:szCs w:val="28"/>
        </w:rPr>
        <w:t xml:space="preserve">Заслушав отчет Главы муниципального района «Магарамкентский район» о </w:t>
      </w:r>
      <w:r w:rsidR="00E25E82">
        <w:rPr>
          <w:sz w:val="28"/>
          <w:szCs w:val="28"/>
        </w:rPr>
        <w:t xml:space="preserve">результатах </w:t>
      </w:r>
      <w:r w:rsidR="00E66C73">
        <w:rPr>
          <w:sz w:val="28"/>
          <w:szCs w:val="28"/>
        </w:rPr>
        <w:t>деятельности за 2020</w:t>
      </w:r>
      <w:r w:rsidRPr="00144FFA">
        <w:rPr>
          <w:sz w:val="28"/>
          <w:szCs w:val="28"/>
        </w:rPr>
        <w:t xml:space="preserve"> год, в соответствии с частью 5.1 статьи 36 Федерального закона от 06 октября 2003 года №131-ФЗ «Об общих принципах организации местного самоуправления в Российской Федерации», Собрание депутатов муниципального района «Магарамкентский район» </w:t>
      </w:r>
      <w:r w:rsidRPr="00144FFA">
        <w:rPr>
          <w:b/>
          <w:sz w:val="28"/>
          <w:szCs w:val="28"/>
        </w:rPr>
        <w:t>РЕШАЕТ</w:t>
      </w:r>
      <w:r w:rsidRPr="00144FFA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 w:rsidRPr="00144FFA">
        <w:rPr>
          <w:sz w:val="28"/>
          <w:szCs w:val="28"/>
        </w:rPr>
        <w:t xml:space="preserve">Утвердить отчет Главы муниципального района «Магарамкентский район» о </w:t>
      </w:r>
      <w:r w:rsidR="00E66C73">
        <w:rPr>
          <w:sz w:val="28"/>
          <w:szCs w:val="28"/>
        </w:rPr>
        <w:t>результатах деятельности за 2020</w:t>
      </w:r>
      <w:r w:rsidRPr="00144FFA">
        <w:rPr>
          <w:sz w:val="28"/>
          <w:szCs w:val="28"/>
        </w:rPr>
        <w:t xml:space="preserve"> год (прилагается).</w:t>
      </w:r>
    </w:p>
    <w:p w:rsidR="00144FFA" w:rsidRPr="00144FFA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536F6" w:rsidRDefault="008536F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536F6" w:rsidRDefault="008536F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8536F6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«Магарамкентский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Н.А.Алияров.</w:t>
      </w:r>
      <w:r w:rsidR="00DB381A">
        <w:rPr>
          <w:b/>
          <w:szCs w:val="28"/>
        </w:rPr>
        <w:t xml:space="preserve">          </w:t>
      </w: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DB381A" w:rsidP="008536F6">
      <w:pPr>
        <w:pStyle w:val="a5"/>
        <w:tabs>
          <w:tab w:val="clear" w:pos="4677"/>
          <w:tab w:val="clear" w:pos="9355"/>
        </w:tabs>
        <w:ind w:left="142"/>
        <w:rPr>
          <w:b/>
          <w:sz w:val="24"/>
          <w:szCs w:val="24"/>
        </w:rPr>
      </w:pPr>
      <w:r>
        <w:rPr>
          <w:b/>
          <w:szCs w:val="28"/>
        </w:rPr>
        <w:lastRenderedPageBreak/>
        <w:t xml:space="preserve">                                   </w:t>
      </w:r>
      <w:bookmarkStart w:id="2" w:name="_GoBack"/>
      <w:bookmarkEnd w:id="1"/>
      <w:bookmarkEnd w:id="2"/>
      <w:r w:rsidR="008536F6">
        <w:rPr>
          <w:b/>
          <w:sz w:val="24"/>
          <w:szCs w:val="24"/>
        </w:rPr>
        <w:t>Уважаемые депутаты районного Собрания!</w:t>
      </w:r>
    </w:p>
    <w:p w:rsidR="008536F6" w:rsidRDefault="007D34CB" w:rsidP="007D34CB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8536F6">
        <w:rPr>
          <w:rFonts w:ascii="Times New Roman" w:hAnsi="Times New Roman" w:cs="Times New Roman"/>
          <w:b/>
        </w:rPr>
        <w:t>Уважаемые присутствующие!</w:t>
      </w:r>
    </w:p>
    <w:p w:rsidR="008536F6" w:rsidRDefault="008536F6" w:rsidP="008536F6">
      <w:pPr>
        <w:ind w:firstLine="567"/>
        <w:jc w:val="center"/>
        <w:rPr>
          <w:rFonts w:ascii="Times New Roman" w:hAnsi="Times New Roman" w:cs="Times New Roman"/>
        </w:rPr>
      </w:pP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Социально-экономическая ситуация в муниципальном районе за 2020 годнесмотря на пандемию коронавируса оказалась достаточно стабильной.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Наблюдалась позитивная тенденция показателей социально-экономического развития муниципального района: увеличение объема производства продукции сельского хозяйства,  рост среднемесячной заработной платы, налоговых доходов в бюджет района.  Закономерное следствие ограничительных мер, введенных в связи с пандемией коронавируса, это снижение оборота розничной торговли (99% к 2019 году) и объема платных услуг (99,1% к 2019 году).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Приоритетной и социально значимой отраслью экономики района является сельское хозяйство. Прошедший год был успешным для аграриев.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производства продукции сельского хозяйства, по оценочным данным, составил 4 миллиарда 343 млн. рублей, или 101 % к предыдущему году.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Собрано  45 тысяч 218 тонн плодов и ягод, овощей – 86 тысяч 590 тонн, винограда – 15 тысяч тонн.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bookmarkStart w:id="3" w:name="_Hlk66173879"/>
      <w:r>
        <w:rPr>
          <w:rFonts w:ascii="Times New Roman" w:hAnsi="Times New Roman" w:cs="Times New Roman"/>
        </w:rPr>
        <w:t>В прошедшем году получено на поддержку развития сельского хозяйства из федерального и республиканского бюджетов 33 млн. 630 тыс. рублей.</w:t>
      </w:r>
    </w:p>
    <w:bookmarkEnd w:id="3"/>
    <w:p w:rsidR="008536F6" w:rsidRDefault="008536F6" w:rsidP="008536F6"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Создаются тепличные хозяйства для выращивания овощей во внесезонное время. В районе уже функционируют тепличные хозяйства на площади около14 га. 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Остро стоявший ранее вопрос о необходимости строительства оптово-распределительных центров и цехов по хранению и переработке плодоовощной продукции сдвинулся с мертвой точки.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В районе начато строительство двух фруктохранилищ, которые рассчитаны на хранение около 12 тыс. тонн продукции. Инвесторами выступили КФХ «САД» в с.Джепель и СПОК "Магарамкент" в с.Магарамкент.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>Приток инвестиций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По сравнению с 2019 годом объем инвестиций в основной капитал снизился на 14% и составил 2 млрд. 684  млн. рублей. Снижение значения показателя инвестиционной деятельности связано с ограничениями, введенными в прошлом году из-за пандемии коронавируса.</w:t>
      </w:r>
    </w:p>
    <w:p w:rsidR="008536F6" w:rsidRDefault="008536F6" w:rsidP="008536F6">
      <w:pPr>
        <w:pStyle w:val="a7"/>
        <w:tabs>
          <w:tab w:val="left" w:pos="7088"/>
        </w:tabs>
        <w:spacing w:before="0" w:beforeAutospacing="0" w:after="0" w:afterAutospacing="0" w:line="276" w:lineRule="auto"/>
        <w:ind w:firstLine="567"/>
        <w:jc w:val="both"/>
      </w:pPr>
      <w:r>
        <w:t>На территории района реализуются инвестиционные проекты в сферах сельского хозяйства, образования, здравоохранения, которые способствуют увеличению налоговых поступлений в бюджет муниципального района и в целом позитивно влияют на инвестиционный имидж района.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2020 года в районе осуществлялась реализация 8 инвестиционных проектов за счет частных инвестиций на общую сумму около 800млн.руб.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Благодаря реализации инвестиционных проектов предпринимателями муниципального района в 2020 году было создано 923 рабочих места, в том числе 109 постоянных рабочих мест.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сегодняшний день  созданы все условия для инвесторов, желающих реализовать свои инвестиционные проекты на территории района.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Хорошо развит в районе </w:t>
      </w:r>
      <w:r>
        <w:rPr>
          <w:rStyle w:val="a8"/>
        </w:rPr>
        <w:t>малый бизнес</w:t>
      </w:r>
      <w:r>
        <w:t xml:space="preserve">, который является важной частью не только экономики, но играет значительную социальную роль. Малое предпринимательство обеспечивает занятость населения, производство товаров повседневного спроса.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В  районе зарегистрировано более </w:t>
      </w:r>
      <w:r>
        <w:rPr>
          <w:rStyle w:val="a8"/>
        </w:rPr>
        <w:t>700</w:t>
      </w:r>
      <w:r>
        <w:t xml:space="preserve">индивидуальных предпринимателей.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2020 год от субъектов малого и среднего предпринимательства  поступило налогов в местный бюджет в сумме 17 млн. 710 тыс. рублей, что на 36% или 4,7 млн. руб. больше прошлого года.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сожалению, «теневая» занятость все еще занимает на рынке труда значительную часть. И в рамках своих полномочий мы ведем активную борьбу с этим негативным явлением. В 2020 году «вышли из тени» и были официально оформлены трудовые отношения с 230работниками.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2020 году вышло из «тени» и зарегистрировалось в качестве индивидуальных предпринимателей 38 физических лиц.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требований времени в отчетном периоде большое внимание нами уделялось повышению эффективности бюджетных расходов и принимались все необходимые меры сохранения стабильной социально-экономической ситуации в районе, основным инструментом и одновременно индикатором которого является бюджет.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 год общая сумма доходов бюджета муниципального района составила 1 млрд. 177 млн. рублей.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бюджеты района и сельских поселений налоговых и неналоговых доходовпоступило в сумме 187 млн. 474тыс.рублей, что на 5,2% или 9,2 млн. рублей больше чем прошлом году.Исполнение  годовых бюджетных назначений составило 106,4%.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 плановых показателей поступили налоги на доходы физических лиц - на 15 млн. рублейи поУСН - на 6,5 млн. рублей.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  <w:r>
        <w:t xml:space="preserve">В текущем году необходимо обеспечить поступление в бюджет   налоговых и неналоговых платежей намного выше уровня прошлого года.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Мы существенно приросли по показателю, характеризующему уровень жизни населения.Среднемесячная заработная плата в истекшем году составила 23 тыс. 520 рублей., рост составил 10,2%.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В предыдущем году р</w:t>
      </w:r>
      <w:r>
        <w:rPr>
          <w:rStyle w:val="a8"/>
        </w:rPr>
        <w:t xml:space="preserve">айон активно включился в реализацию нацпроектов, которые затрагивают ключевые сферы жизни и направлены  на  поэтапное улучшение качества жизни каждого человека. Это решение  вопросов по формированию комфортной среды, демографии, здравоохранения, образования и др.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2020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четыре общественные территории в населенных пунктах с.Гапцах, с.Картас-Казмаляр, с.Тагиркент-Казмаляр, с.Магарамкент.  выполнены работы на общую сумму 13,9 млн. руб. </w:t>
      </w:r>
    </w:p>
    <w:p w:rsidR="008536F6" w:rsidRDefault="008536F6" w:rsidP="008536F6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В текущем году в рамках данного проекта планируется благоустройство парковых зон в пяти   населенных  пунктахс.Гильяр, с.Азадоглы, с.Ходжа-Казмаляр, с.Капир-Казмаляр,  с.Целегюн.</w:t>
      </w:r>
    </w:p>
    <w:p w:rsidR="008536F6" w:rsidRDefault="008536F6" w:rsidP="008536F6">
      <w:pPr>
        <w:pStyle w:val="Default"/>
        <w:spacing w:line="276" w:lineRule="auto"/>
        <w:ind w:firstLine="567"/>
        <w:jc w:val="both"/>
      </w:pPr>
      <w:r>
        <w:t>В рамках национального проекта «Образование» в 2020 году открыты центры «Точки роста» еще в двух общеобразовательных учреждениях - в МКОУ «Филялинская СОШ» и  МКОУ «Чахчахказмалярская СОШ».   Напомню, что в рамках данного проекта в 2019 году в 3 школах района открылись аналогичные центры.</w:t>
      </w:r>
    </w:p>
    <w:p w:rsidR="008536F6" w:rsidRDefault="008536F6" w:rsidP="008536F6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bCs/>
          <w:color w:val="auto"/>
        </w:rPr>
        <w:t>В</w:t>
      </w:r>
      <w:r>
        <w:rPr>
          <w:color w:val="auto"/>
        </w:rPr>
        <w:t xml:space="preserve"> 2020 году в рамках реализации регионального проекта «Дорожная сеть» и  национального проекта «Безопасные и качественные автомобильные дороги» завершены работы по асфальтированию  улиц в семи населенных пунктах: в  с.Магарамкент, с. Бут-Казмаляр,  с.Советское, с. Капир-Казмаляр, с. Азадоглы, с. Филя, с.Куйсун. Общий объем финансирования  составил  21,4 млн. рублей.</w:t>
      </w:r>
    </w:p>
    <w:p w:rsidR="008536F6" w:rsidRDefault="008536F6" w:rsidP="008536F6">
      <w:pPr>
        <w:pStyle w:val="Default"/>
        <w:spacing w:line="276" w:lineRule="auto"/>
        <w:ind w:firstLine="567"/>
        <w:jc w:val="both"/>
      </w:pPr>
      <w:r>
        <w:t xml:space="preserve">В рамках  национального  проекта  «Экология» и регионального проекта  «Чистая вода»  начаты работы по водоснабжению села Мугерган. Также по этой же программе ведутся работы по прокладке группового водопровода Яраг-Казмаляр-Бут-Казмаляр-НовыйАул-Кличхан-Кючхюр на сумму </w:t>
      </w:r>
      <w:r>
        <w:rPr>
          <w:bCs/>
          <w:color w:val="auto"/>
        </w:rPr>
        <w:t>59</w:t>
      </w:r>
      <w:r>
        <w:t>млн. рублей.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 году в рамках национального проекта «Демография» и республиканского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(Республика Дагестан)» в с. Яраг – Казмаляр планируется строительство спортивного комплекса. Общий объем финансовых средств составит 116, 5 млн. руб.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национального проекта «Культура» и регионального проекта «Создание условий для реализации творческого потенциала нации» в 2021 году для проведения капитального ремонта зрительного зала СоветскогофилиалаМежпоселенческого центра культуры предусмотрены денежные средства на общую сумму 8,4 млн.руб.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Задачи </w:t>
      </w:r>
      <w:r>
        <w:rPr>
          <w:rStyle w:val="a8"/>
        </w:rPr>
        <w:t>социальной сферы</w:t>
      </w:r>
      <w:r>
        <w:t xml:space="preserve"> особенно важны и значимы для нас. Одной из первостепенных является обеспечение условий для получения качественного и доступного образования, так как мы понимаем, что воспитание молодого поколения сегодня — это наши инвестиции в будущее.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Социализация ребенка начинается с детского сада. В настоящее время дошкольные учреждения посещают 1492 ребенка в возрасте от 1,5 до 7 лет.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Охват детей дошкольными образовательными учреждениями составляет 33%, а доля детей в возрасте от 1 до 6 лет, состоящих на учете для определения в муниципальные дошкольные образовательные учреждения - 14,9%, что указывает на острую необходимость строительства новых детских садов в муниципальном районе.В 14 населенных пунктах района отсутствуют детские дошкольные учреждения.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прошлом году завершено строительство детского сада в с.Магарамкент на 60 мест, открытие которого запланировано в концеэтого месяца.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На федеральном уровне поставлена задача по переходу образовательных учреждений на односменный режим обучения. На сегодняшний день в районе во второй смене обучается 1610 детей или 22,8% от общего числа учащихся.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национального проекта «Образование» в текущем году завершается строительство школ в с.Оружба на 304 ученических места и в с.Самур на 504 ученических места, что позволит снизить данный показатель.</w:t>
      </w:r>
    </w:p>
    <w:p w:rsidR="008536F6" w:rsidRDefault="008536F6" w:rsidP="008536F6">
      <w:pPr>
        <w:ind w:firstLine="567"/>
        <w:jc w:val="both"/>
        <w:rPr>
          <w:rStyle w:val="a8"/>
          <w:rFonts w:asciiTheme="minorHAnsi" w:eastAsia="Times New Roman" w:hAnsiTheme="minorHAnsi" w:cstheme="minorBidi"/>
          <w:b w:val="0"/>
        </w:rPr>
      </w:pPr>
      <w:r>
        <w:rPr>
          <w:rFonts w:ascii="Times New Roman" w:hAnsi="Times New Roman" w:cs="Times New Roman"/>
        </w:rPr>
        <w:t xml:space="preserve">Также благодаря меценатам,  районв 2020 году принял участие в республиканском проекте «100 школ». В четырех общеобразовательных учреждениях (МКОУ «Магарамкентская СОШ», МКОУ «Филялинская СОШ», МКОУ «Кличханская СОШ» и МКОУ «Советская СОШ») проведены работы по замене окон, кровли и полов. Общий объем финансовых средств составил 14,6 млн. руб. из которых более 2 млн.руб.- средства меценатов. </w:t>
      </w:r>
      <w:r>
        <w:rPr>
          <w:rStyle w:val="a8"/>
          <w:rFonts w:eastAsia="Times New Roman"/>
        </w:rPr>
        <w:t xml:space="preserve">Хотелось бы поблагодарить всех, кто участвовал в данном проекте.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rPr>
          <w:rStyle w:val="a8"/>
        </w:rPr>
        <w:t>Обеспечение поддержки социально незащищенных слоев населения</w:t>
      </w:r>
      <w:r>
        <w:t xml:space="preserve"> — основная задача не только социальных служб, но и нравственный долг любого цивилизованного общества.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15 человек улучшили свои жилищные условия, получив социальные выплаты на строительство жилья в общей сумме 9 млн. 168 тыс. рублей, в том числе10 детей сирот и 5 семей (22 человека) в рамках реализации государственной программы «Комплексное развитие сельских территорий».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bookmarkStart w:id="4" w:name="_Hlk66173668"/>
      <w:r>
        <w:t xml:space="preserve">Немаловажное значение для гармоничного развития личности имеют физическая культура и спорт, для занятий которыми в районе создана спортивная инфраструктура. Реализуются мероприятия регионального проекта «Спорт — норма жизни».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>Считаю, что работу по привлечению жителей района к систематическим занятиям физической культурой и  спортом, по адаптивной физической культуре, развитию детско-юношеского спорта необходимо не просто продолжать, а усиливать, понимая, что здоровье нации — основа процветания России!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за 2020 год в МР «Магарамкентский район»  проведено 30 спортивных мероприятий, в которых приняли участие около 5000 воспитанников спортивных школ,  подготовлено более  170 человек массовых разрядов, 6 спортсменов первого разряда и 1 КМС.  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4 зональных и республиканских соревнования, в которых участвовали более 800 спортсменов.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2020 году в тестировании во </w:t>
      </w:r>
      <w:r>
        <w:rPr>
          <w:rFonts w:ascii="Times New Roman" w:hAnsi="Times New Roman" w:cs="Times New Roman"/>
          <w:shd w:val="clear" w:color="auto" w:fill="FFFFFF"/>
        </w:rPr>
        <w:t>Всероссийском физкультурно-спортивном комплексе «Готов к труду и обороне» (ГТО) </w:t>
      </w:r>
      <w:r>
        <w:rPr>
          <w:rFonts w:ascii="Times New Roman" w:hAnsi="Times New Roman" w:cs="Times New Roman"/>
        </w:rPr>
        <w:t xml:space="preserve"> приняли участие 4491 учащийся общеобразовательных школ района.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занял 1 место по итогам Республиканского смотра-конкурса  на лучшую организацию работы по развитию физической культуры и спорта за 2020 год. 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Уделяется внимание строительству новых объектов физической культуры и спорта.</w:t>
      </w:r>
    </w:p>
    <w:p w:rsidR="008536F6" w:rsidRDefault="008536F6" w:rsidP="008536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В 2020 году в рамках  проекта  «Местные инициативы» завершено строительство плоскостного спортивного сооружения в с. Бильбиль-Казмаляр.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Как я уже выше говорил, в текущем году запланировано строительство спорткомплекса в с.Яраг-Казмаляр.  </w:t>
      </w:r>
    </w:p>
    <w:bookmarkEnd w:id="4"/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Общественно-политическая ситуация в районе остается стабильной, немаловажную роль в этом играет деятельность возглавляемой мной Антитеррористической комиссии. </w:t>
      </w:r>
    </w:p>
    <w:p w:rsidR="008536F6" w:rsidRDefault="008536F6" w:rsidP="008536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было проведено 5заседаний  АТК муниципального района, направленные на организацию обеспечения общественной безопасности и профилактики идеологии терроризма в МР «Магарамкентский район».</w:t>
      </w:r>
    </w:p>
    <w:p w:rsidR="008536F6" w:rsidRDefault="008536F6" w:rsidP="008536F6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Особенностью 2020 года была и насыщенная политическая жизнь. Проходила выборная кампания, в результате которой мы приступили к практическому взаимодействию с новым составом депутатского корпуса. Я благодарен коллегам, депутатам за профессионализм и конструктивное взаимодействие.</w:t>
      </w:r>
    </w:p>
    <w:p w:rsidR="008536F6" w:rsidRDefault="008536F6" w:rsidP="008536F6">
      <w:pPr>
        <w:widowControl w:val="0"/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536F6" w:rsidRDefault="008536F6" w:rsidP="008536F6">
      <w:pPr>
        <w:widowControl w:val="0"/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депутаты!</w:t>
      </w:r>
    </w:p>
    <w:p w:rsidR="008536F6" w:rsidRDefault="008536F6" w:rsidP="008536F6">
      <w:pPr>
        <w:widowControl w:val="0"/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536F6" w:rsidRDefault="008536F6" w:rsidP="008536F6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Таковы основные итоги моей деятельности по основным направлениям работы. Конечно, я не смог охватить все аспекты деятельности. В 2021 году перед нами стоят ещё более ответственные задачи.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Это, прежде всего, целенаправленная работа по увеличению налогооблагаемой базы и доходов районного бюджета, привлечение инвестиций и создание новых рабочих мест, строительство и реконструкция объектов коммунальной инфраструктуры и социальной сферы, развитие современной дорожной сети в районе. </w:t>
      </w:r>
    </w:p>
    <w:p w:rsidR="008536F6" w:rsidRDefault="008536F6" w:rsidP="008536F6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Для достижения этих целей не менее важным остается нашевзаимодействие и слаженная работа с главами сельских поселений, общественными активистами и жителями района. </w:t>
      </w:r>
    </w:p>
    <w:p w:rsidR="008536F6" w:rsidRDefault="008536F6" w:rsidP="008536F6">
      <w:pPr>
        <w:ind w:firstLine="567"/>
        <w:jc w:val="center"/>
        <w:rPr>
          <w:rFonts w:ascii="Times New Roman" w:hAnsi="Times New Roman" w:cs="Times New Roman"/>
          <w:lang w:bidi="ru-RU"/>
        </w:rPr>
      </w:pPr>
    </w:p>
    <w:p w:rsidR="008536F6" w:rsidRDefault="008536F6" w:rsidP="008536F6">
      <w:pPr>
        <w:ind w:firstLine="567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Спасибо за внимание!</w:t>
      </w:r>
    </w:p>
    <w:p w:rsidR="008536F6" w:rsidRDefault="008536F6" w:rsidP="008536F6">
      <w:pPr>
        <w:ind w:firstLine="567"/>
        <w:jc w:val="center"/>
        <w:rPr>
          <w:rFonts w:ascii="Times New Roman" w:hAnsi="Times New Roman" w:cs="Times New Roman"/>
          <w:lang w:bidi="ru-RU"/>
        </w:rPr>
      </w:pPr>
    </w:p>
    <w:p w:rsidR="00D63B91" w:rsidRPr="009D02D2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9D02D2" w:rsidSect="00144FFA">
      <w:type w:val="continuous"/>
      <w:pgSz w:w="11905" w:h="16837"/>
      <w:pgMar w:top="904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1A" w:rsidRDefault="00A20B1A" w:rsidP="00E21B97">
      <w:r>
        <w:separator/>
      </w:r>
    </w:p>
  </w:endnote>
  <w:endnote w:type="continuationSeparator" w:id="1">
    <w:p w:rsidR="00A20B1A" w:rsidRDefault="00A20B1A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1A" w:rsidRDefault="00A20B1A"/>
  </w:footnote>
  <w:footnote w:type="continuationSeparator" w:id="1">
    <w:p w:rsidR="00A20B1A" w:rsidRDefault="00A20B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12BB7"/>
    <w:rsid w:val="00035098"/>
    <w:rsid w:val="00095570"/>
    <w:rsid w:val="00096522"/>
    <w:rsid w:val="000C6005"/>
    <w:rsid w:val="00101970"/>
    <w:rsid w:val="00110792"/>
    <w:rsid w:val="00112B9B"/>
    <w:rsid w:val="00144FFA"/>
    <w:rsid w:val="00150C9B"/>
    <w:rsid w:val="0017026F"/>
    <w:rsid w:val="001922C0"/>
    <w:rsid w:val="001A5860"/>
    <w:rsid w:val="002D6ABA"/>
    <w:rsid w:val="002F1EAC"/>
    <w:rsid w:val="00300F11"/>
    <w:rsid w:val="0031102C"/>
    <w:rsid w:val="00317302"/>
    <w:rsid w:val="00352A47"/>
    <w:rsid w:val="003839B0"/>
    <w:rsid w:val="00387874"/>
    <w:rsid w:val="0042356B"/>
    <w:rsid w:val="00445ADA"/>
    <w:rsid w:val="004519B5"/>
    <w:rsid w:val="004824C6"/>
    <w:rsid w:val="004A38D6"/>
    <w:rsid w:val="00511EB7"/>
    <w:rsid w:val="005314CB"/>
    <w:rsid w:val="005726CE"/>
    <w:rsid w:val="005A23B5"/>
    <w:rsid w:val="005A295C"/>
    <w:rsid w:val="005A605D"/>
    <w:rsid w:val="00600A96"/>
    <w:rsid w:val="00615528"/>
    <w:rsid w:val="006351A7"/>
    <w:rsid w:val="006774E7"/>
    <w:rsid w:val="00692D8E"/>
    <w:rsid w:val="006B03FB"/>
    <w:rsid w:val="007000F0"/>
    <w:rsid w:val="007020DE"/>
    <w:rsid w:val="00703F0E"/>
    <w:rsid w:val="007163F4"/>
    <w:rsid w:val="00763995"/>
    <w:rsid w:val="007D34CB"/>
    <w:rsid w:val="007F4BF8"/>
    <w:rsid w:val="00851D7F"/>
    <w:rsid w:val="008536F6"/>
    <w:rsid w:val="00855CD1"/>
    <w:rsid w:val="008669CC"/>
    <w:rsid w:val="00876576"/>
    <w:rsid w:val="0092530B"/>
    <w:rsid w:val="009B26EF"/>
    <w:rsid w:val="009B37BB"/>
    <w:rsid w:val="009C6F88"/>
    <w:rsid w:val="009D02D2"/>
    <w:rsid w:val="009E2BAE"/>
    <w:rsid w:val="00A005B7"/>
    <w:rsid w:val="00A20B1A"/>
    <w:rsid w:val="00A215AC"/>
    <w:rsid w:val="00A7426B"/>
    <w:rsid w:val="00A7692D"/>
    <w:rsid w:val="00AA6DBB"/>
    <w:rsid w:val="00AA73B4"/>
    <w:rsid w:val="00AC4D5A"/>
    <w:rsid w:val="00AE7699"/>
    <w:rsid w:val="00B13F40"/>
    <w:rsid w:val="00B1463F"/>
    <w:rsid w:val="00B60CF0"/>
    <w:rsid w:val="00B614F6"/>
    <w:rsid w:val="00B67CDC"/>
    <w:rsid w:val="00BA771C"/>
    <w:rsid w:val="00BF3B73"/>
    <w:rsid w:val="00C450C0"/>
    <w:rsid w:val="00C57C94"/>
    <w:rsid w:val="00C667FD"/>
    <w:rsid w:val="00C86ADD"/>
    <w:rsid w:val="00CC693A"/>
    <w:rsid w:val="00D15E53"/>
    <w:rsid w:val="00D21284"/>
    <w:rsid w:val="00D62AFF"/>
    <w:rsid w:val="00D63B91"/>
    <w:rsid w:val="00D66A1D"/>
    <w:rsid w:val="00DB381A"/>
    <w:rsid w:val="00DB52CD"/>
    <w:rsid w:val="00DE423F"/>
    <w:rsid w:val="00DE6E6D"/>
    <w:rsid w:val="00E02071"/>
    <w:rsid w:val="00E1396F"/>
    <w:rsid w:val="00E21B97"/>
    <w:rsid w:val="00E254F6"/>
    <w:rsid w:val="00E25E82"/>
    <w:rsid w:val="00E66C73"/>
    <w:rsid w:val="00EA4B9B"/>
    <w:rsid w:val="00EB0843"/>
    <w:rsid w:val="00ED38BA"/>
    <w:rsid w:val="00F134DF"/>
    <w:rsid w:val="00F35695"/>
    <w:rsid w:val="00F401B0"/>
    <w:rsid w:val="00F651E1"/>
    <w:rsid w:val="00F81ADB"/>
    <w:rsid w:val="00FC21D3"/>
    <w:rsid w:val="00FD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8536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8536F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locked/>
    <w:rsid w:val="0085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2044</Words>
  <Characters>11655</Characters>
  <Application>Microsoft Office Word</Application>
  <DocSecurity>0</DocSecurity>
  <Lines>97</Lines>
  <Paragraphs>27</Paragraphs>
  <ScaleCrop>false</ScaleCrop>
  <Company>Administratsiya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22</cp:revision>
  <cp:lastPrinted>2020-04-08T11:08:00Z</cp:lastPrinted>
  <dcterms:created xsi:type="dcterms:W3CDTF">2017-02-20T12:13:00Z</dcterms:created>
  <dcterms:modified xsi:type="dcterms:W3CDTF">2021-03-17T06:36:00Z</dcterms:modified>
</cp:coreProperties>
</file>