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CFC" w:rsidRPr="00B16CFC" w:rsidRDefault="00B16CFC" w:rsidP="00B16CFC">
      <w:pPr>
        <w:spacing w:before="100" w:beforeAutospacing="1" w:after="100" w:afterAutospacing="1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16CF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КОДЕКС РЕСПУБЛИКИ ДАГЕСТАН ОБ АДМИНИСТРАТИВНЫХ ПРАВОНАРУШЕНИЯХ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ЗАКОН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ДАГЕСТАН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от 13 января 2015 года N 10 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КОДЕК</w:t>
      </w: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ОБ АДМИНИСТРАТИВНЫХ ПРАВОНАРУШЕНИЯХ </w:t>
      </w:r>
    </w:p>
    <w:p w:rsidR="00B16CFC" w:rsidRPr="00B16CFC" w:rsidRDefault="00B16CFC" w:rsidP="00B16CF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Принят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Народным Собранием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Дагестан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25 декабря 2014 года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history="1">
        <w:proofErr w:type="gramStart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об административных правонарушениях в целях защиты личности, охраны прав и свобод человека и гражданина, охраны здоровья граждан, санитарно-эпидемиологического благополучия населения, защиты общественной нравственности, охраны окружающей среды, установленного порядка осуществления государственной власти, общественного порядка и общественной безопасности, собственности, защиты законных экономических интересов физических и юридических лиц, общества и государства от административных правонарушений устанавливает основания административной ответственности за нарушения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законов Республики Дагестан и иных нормативных правовых актов органов государственной власти Республики Дагестан, нормативных правовых актов органов местного самоуправления муниципальных образований Республики Дагестан.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1. ОБЩИЕ ПОЛОЖЕНИЯ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1.1. Законодательство Республики Дагестан об административных правонарушениях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Законодательство Республики Дагестан об административных правонарушениях основывается на положениях </w:t>
      </w:r>
      <w:hyperlink r:id="rId5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Конституции Российской Федерации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6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Кодекса Российской Федерации об административных правонарушениях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федеральных законов и иных нормативных правовых актов Российской Федерации, Конституции Республики Дагестан, законов Республики Дагестан и иных нормативных правовых актов Республики Дагестан и состоит из настоящего Кодекса.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Нормы, устанавливающие административную ответственность по вопросам, не отнесенным </w:t>
      </w:r>
      <w:hyperlink r:id="rId7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ведению Российской Федерации, подлежат включению в настоящий Кодекс и не могут содержаться в иных законах Республики Дагестан.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1.2. Предмет регулирования настоящего Кодекса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hyperlink r:id="rId8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Настоящий Кодекс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устанавливает: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административную ответственность за нарушение правил и норм, установленных законами Республики Дагестан и иными нормативными правовыми актами органов государственной власти Республики Дагестан, нормативными правовыми актами органов местного самоуправления муниципальных образований Республики Дагестан (далее - органы местного самоуправления);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подведомственность дел об административных правонарушениях, предусмотренных настоящим Кодексом;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перечень должностных лиц, уполномоченных составлять протоколы об административных правонарушениях, предусмотренных настоящим Кодексом.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Положения настоящего Кодекса не могут применяться в отношении должностных лиц федеральных органов государственной власти.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1.3. Производство по делам об административных правонарушениях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Производство по делам об административных правонарушениях, предусмотренных настоящим Кодексом, в том числе установление мер обеспечения производства по делам об административных правонарушениях, а также исполнение постановлений о назначении административных наказаний осуществляются в порядке, установленном </w:t>
      </w:r>
      <w:hyperlink r:id="rId9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1.4. Лица, подлежащие административной ответственности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административной ответственности за совершение административных правонарушений, предусмотренных настоящим Кодексом, привлекаются лица, определенные </w:t>
      </w:r>
      <w:hyperlink r:id="rId10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Кодексом Российской Федерации об административных правонарушениях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1.5. Виды административных наказаний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совершение административных правонарушений, предусмотренных настоящим Кодексом, могут устанавливаться и применяться в отношении граждан, должностных лиц и юридических лиц следующие административные наказания: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предупреждение;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административный штраф.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1.6. Зачисление административного штрафа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Сумма административного штрафа подлежит зачислению в бюджет в полном объеме в соответствии с законодательством Российской Федерации.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2. АДМИНИСТРАТИВНЫЕ ПРАВОНАРУШЕНИЯ, ПОСЯГАЮЩИЕ НА ПРАВА ГРАЖДАН, ИНСТИТУТЫ ГОСУДАРСТВЕННОЙ ВЛАСТИ И МЕСТНОГО САМОУПРАВЛЕНИЯ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2.1. Невыполнение законных требований депутата Народного Собрания Республики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Невыполнение должностным лицом органа государственной власти Республики Дагестан, органа местного самоуправления, предприятия, учреждения, организации, общественного объединения законных требований депутата Народного Собрания Республики Дагестан либо создание ему препятствий в осуществлении депутатской деятельности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двух тысяч до трех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Несоблюдение лицом, указанным в части 1 настоящей статьи, установленных законом Республики Дагестан сроков и порядка предоставления информации, ответов на запросы и обращения депутата Народного Собрания Республики Дагестан, а равно предоставление ему заведомо ложной информации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одной тысячи до двух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2.2. Воспрепятствование законной деятельности Уполномоченного по правам человека в Республике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Вмешательство в деятельность Уполномоченного по правам человека в Республике Дагестан с целью повлиять на его решения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должностным лицом законных требований Уполномоченного по правам человека в Республике Дагестан, а равно неисполнение должностным лицом обязанностей, установленных </w:t>
      </w:r>
      <w:hyperlink r:id="rId11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Дагестан от 17 марта 2006 года N 11 "Об Уполномоченном по правам человека в Республике Дагестан"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двух тысяч до трех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Воспрепятствование деятельности Уполномоченного по правам человека в Республике Дагестан в иной форме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одной тысячи до трех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Статья 2.3. Воспрепятствование законной деятельности Уполномоченного по защите прав предпринимателей в Республике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Вмешательство в деятельность Уполномоченного по защите прав предпринимателей в Республике Дагестан с целью повлиять на его решения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одной тысячи до двух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Неисполнение должностным лицом законных требований Уполномоченного по защите прав предпринимателей в Республике Дагестан, а равно неисполнение должностным лицом обязанностей, установленных </w:t>
      </w:r>
      <w:hyperlink r:id="rId12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 Республики Дагестан от 29 декабря 2012 года N 104 "Об Уполномоченном по защите прав предпринимателей в Республике Дагестан"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двух тысяч до трех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Воспрепятствование деятельности Уполномоченного по защите прав предпринимателей в Республике Дагестан в иной форме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одной тысячи до трех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2.4. Незаконные действия по отношению к государственным символам Республики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Публичное проявление неуважения к Государственному гербу Республики Дагестан или Государственному флагу Республики Дагестан, выражающееся в нанесении оскорбительных надписей, в повреждении, уничтожении, либо использование Государственного герба Республики Дагестан, Государственного флага Республики Дагестан, Государственного гимна Республики Дагестан такими способами, которые указывают на явное к ним пренебрежение, а равно использование их с нарушением установленных правил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одной тысячи до одной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должностных лиц - от двух тысяч до трех тысяч рублей; на юридических лиц - от десяти тысяч до двадцати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2.5. Незаконное изготовление или ношение государственных наград Республики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орденов, почетных грамот, удостоверений и нагрудных знаков к почетным званиям, имеющих схожее название или внешнее сходство с государственными наградами Республики Дагестан,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пятисот до двух тысяч рублей; на должностных лиц - от четырех тысяч до пяти тысяч рублей; на юридических лиц - от десяти тысяч до двадцати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2.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Ношение государственных наград Республики Дагестан лицом, не имеющим на это право,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предупреждение или наложение административного штрафа в размере от одной тысячи до одной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2.6. Нарушение порядка использования официальных символов муниципальных образований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использования официальных символов муниципальных образований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предупреждение или наложение административного штрафа на граждан в размере от одной тысячи до одной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рублей; на должностных лиц - от двух тысяч до трех тысяч рублей; на юридических лиц - от десяти тысяч до двадцати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2.7. Нарушение порядка принятия на учет и ведения учета граждан в качестве нуждающихся в жилых помещениях, предоставляемых по договорам социального найма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порядка принятия на учет граждан в качестве нуждающихся в жилых помещениях, предоставляемых по договорам социального найма, а равно нарушение порядка ведения указанного учета, повлекшие неправомерный отказ в постановке граждан на учет либо снятие граждан с учета,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должностных лиц в размере от пяти тысяч до восьми тысяч рублей.</w:t>
      </w:r>
      <w:proofErr w:type="gramEnd"/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2.8. Нарушение порядка предоставления государственных и муниципальных услуг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должностным лицом органа исполнительной власти Республики Дагестан или органа местного самоуправления, осуществляющего исполнительно-распорядительные полномочия, работником многофункционального центра предоставления государственных и муниципальных услуг (далее - многофункциональный центр), работником иной организации, осуществляющей в соответствии с законодательством Российской Федерации функции многофункционального центра, порядка предоставления государственной услуги в случае, если нормативное правовое регулирование отношений, возникающих в связи с предоставлением данной государственной услуги, осуществляется нормативными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правовыми актами Республики Дагестан, повлекшее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сроков, за исключением случаев, предусмотренных частью 2 настоящей статьи, если эти действия (бездействие) не содержат уголовно наказуемого деяния,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должностных лиц органов исполнительной власти Республики Дагестан или органов местного самоуправления, осуществляющих исполнительно-распорядительные полномочия, в размере от двух тысяч до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четырех тысяч рублей; 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- от пятисот до одной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работником государственного учреждения Республики Дагестан, государственного унитарного предприятия Республики Дагестан, участвующего в предоставлении государственных услуг, нормативных правовых актов Республики Дагестан, устанавливающих порядок предоставления государственных услуг, повлекшее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услуги заявителю либо предоставление государственной услуги заявителю с нарушением установленных сроков либо выразившееся в требовании для предоставления государственных услуг документов и (или) платы, не предусмотренных нормативными правовыми актами Республики Дагестан, если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указанные действия (бездействие) не образуют состав правонарушения, предусмотренного законодательством Российской Федерации,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наложение административного штрафа в размере от одной тысячи до одной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тысячи пятисот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рублей.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должностным лицом органа местного самоуправления муниципальных нормативных правовых актов, устанавливающих порядок предоставления муниципальных услуг, повлекшее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заявителю или предоставление муниципальной услуги заявителю с нарушением установленных сроков либо выразившееся в требовании для предоставления муниципальных услуг документов и (или) платы, не предусмотренных муниципальными нормативными правовыми актами, если указанные действия (бездействие) не образуют состав правонарушения, предусмотренного законодательством Российской Федерации,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в размере от одной тысячи до двух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работником муниципального учреждения, муниципального унитарного предприятия, участвующего в предоставлении муниципальных услуг, муниципальных нормативных правовых актов, устанавливающих порядок предоставления муниципальных услуг, повлекшее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непредоставление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муниципальной услуги заявителю или предоставление муниципальной услуги заявителю с нарушением установленных сроков либо выразившееся в требовании для предоставления муниципальных услуг документов и (или) платы, не предусмотренных муниципальными нормативными правовыми актами, если указанные действия (бездействие) не образуют состав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правонарушения, предусмотренного законодательством Российской Федерации,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в размере от пятисот до одной тысячи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Совершение административного правонарушения, предусмотренного частями 1-4 настоящей статьи, лицом, ранее подвергнутым административному наказанию за аналогичное административное правонарушение,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наложение административного штрафа на должностных лиц органов исполнительной власти Республики Дагестан в размере от пяти тысяч до десяти тысяч рублей;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работников многофункциональных центров, работников иных организаций, осуществляющих в соответствии с законодательством Российской Федерации функции многофункционального центра, работников государственных учреждений Республики Дагестан, государственных унитарных предприятий Республики Дагестан, участвующих в предоставлении государственных услуг, - от трех тысяч до пяти тысяч рублей; на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должностных лиц органов местного самоуправления - от двух тысяч до четырех тысяч рублей;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работников муниципальных учреждений, муниципальных унитарных предприятий, участвующих в предоставлении муниципальных услуг, - от одной тысячи до двух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3. АДМИНИСТРАТИВНЫЕ ПРАВОНАРУШЕНИЯ В ОБЛАСТИ ОХРАНЫ ОКРУЖАЮЩЕЙ ПРИРОДНОЙ СРЕДЫ, БЛАГОУСТРОЙСТВА, ОХРАНЫ ОБЩЕСТВЕННОГО ПОРЯДКА И ОХРАНЫ ЖИЗНИ ЛЮДЕЙ НА ВОДНЫХ ОБЪЕКТАХ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3.1. Уничтожение редких и находящихся под угрозой исчезновения видов животных и растений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Уничтожение редких и находящихся под угрозой исчезновения видов животных и растений, занесенных в Красную книгу Республики Дагестан, а равно совершение действий (бездействия), которые повлекли сокращение их численности или нарушение среды обитания,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пятисот до двух тысяч рублей; на должностных лиц - от трех тысяч до четырех тысяч рублей;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юридических лиц - от двадцати тысяч до тридцати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3.2. Нарушение порядка организации уличной торговли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Торговля в неустановленных для этих целей местах, за исключением случаев, предусмотренных частью 3 настоящей статьи,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двухсот до пятисот рублей; на должностных лиц - от двух тысяч до трех тысяч рублей; на юридических лиц - от десяти тысяч до двадцати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Действие, предусмотренное частью 1 настоящей статьи, совершенное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до двух тысяч рублей; на должностных лиц - от пяти тысяч до десяти тысяч рублей; на юридических лиц - от двадцати тысяч до тридцати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Нарушение порядка (схемы) размещения нестационарных торговых объектов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до трех тысяч рублей; на должностных лиц - от трех тысяч до пяти тысяч рублей; на юридических лиц - от двадцати тысяч до тридцати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Действие, предусмотренное частью 3 настоящей статьи, совершенное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наложение административного штрафа на граждан в размере от трех тысяч до пяти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тысяч рублей; на должностных лиц - от пяти тысяч до семи тысяч рублей; на юридических лиц - от тридцати тысяч до пятидесяти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3.3. Нарушение правил содержания подземных коммуникаций и пешеходных ограждений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Нарушение правил содержания телефонных, тепловых, водопроводных, газовых, канализационных колодцев,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ливнеприемников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пешеходных ограждений, угрожающее жизни и здоровью пешеходов, безопасности движения транспорта,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должностных лиц в размере от одной тысячи до двух тысяч рублей; на юридических лиц - от пяти тысяч до двадцати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3.4. Отсутствие уличного, внутриквартального освещения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уличного, внутриквартального освещения или содержание его в неисправном состоянии в случае, если оно отнесено правилами благоустройства территории муниципального образования к обязательным элементам благоустройства,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должностных лиц в размере от одной тысячи до двух тысяч рублей; на юридических лиц - от пяти тысяч до десяти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3.5. Нарушение порядка размещения наружной информации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Размещение вывесок, объявлений, листовок и иной наружной информации в неустановленных для этих целей местах, а также содержание мест размещения наружной информации в ненадлежащем состоянии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предупреждение или наложение административного штрафа на граждан в размере одной тысячи рублей; на должностных лиц - от пяти тысяч до десяти тысяч рублей; на юридических лиц - от десяти тысяч до двадцати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 же действия, совершенные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влекут наложение административного штрафа на граждан в размере от одной тысячи до двух тысяч рублей; на должностных лиц - от десяти тысяч до пятнадцати тысяч рублей; на юридических лиц - от двадцати тысяч до тридцати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3.6. Нарушение муниципальных нормативных правовых актов по вопросам благоустройства территории муниципального образования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Непроведение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предусмотренных правилами благоустройства территории муниципального образования работ по содержанию и уборке территорий и объектов благоустройства, повлекшее их загрязнение или засорение, либо нарушение установленных сроков и порядка проведения указанных работ, не повлекшие нарушения экологических и санитарно-эпидемиологических требований,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влечет наложение административного штрафа на граждан в размере от одной тысячи до двух тысяч рублей;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- от пяти тысяч до пятнадцати тысяч рублей; на юридических лиц - от десяти тысяч до тридцати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Те же действия, совершенные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влекут наложение административного штрафа на граждан в размере от двух тысяч до четырех тысяч рублей; на должностных лиц - от пятнадцати тысяч до тридцати тысяч рублей; на юридических лиц - от тридцати тысяч до пятидесяти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3.7. Нарушение правил охраны жизни людей на водных объектах на территории Республики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Купание в местах, не отведенных для купания в соответствии с </w:t>
      </w:r>
      <w:hyperlink r:id="rId13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Правилами охраны жизни людей на водных объектах Республики Дагестан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утвержденными </w:t>
      </w:r>
      <w:hyperlink r:id="rId14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Правительства Республики Дагестан от 14 августа 2007 года N 217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hyperlink r:id="rId15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охраны жизни людей на водных объектах Республики Дагестан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а равно иное нарушение требований пункта 26 </w:t>
      </w:r>
      <w:hyperlink r:id="rId16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охраны жизни людей на водных объектах Республики Дагестан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предупреждение или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наложение административного штрафа на граждан в размере от трехсот до пятисот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Пользование пляжами и другими организованными местами купания, местами массового отдыха, туризма и спорта на водных объектах с нарушением </w:t>
      </w:r>
      <w:hyperlink r:id="rId17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 охраны жизни людей на водных объектах Республики Дагестан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нарушений, ответственность за которые предусмотрена частью 1 настоящей статьи,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предупреждение или наложение административного штрафа на граждан в размере от пятисот до одной тысячи рублей;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- от одной тысячи до трех тысяч рублей; на юридических лиц - от пяти тысяч до десяти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3.8. Нарушение общественного порядка при посещении культурно-зрелищных мероприятий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Самовольный выход зрителей на площадку, манеж, сцену (в том числе ледовую сцену) во время проведения культурно-зрелищных мероприятий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пятисот до одной тысячи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Действие, предусмотренное частью 1 настоящей статьи, совершенное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до трех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Выбрасывание на трибуну, спортивную площадку, манеж, сцену (в том числе ледовую сцену), в акваторию водного объекта посторонних предметов, препятствующих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проведению культурно-зрелищных мероприятий,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одной тысячи до двух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Действие, предусмотренное частью 3 настоящей статьи, совершенное повторно в течение года,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трех тысяч до пяти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3.9. Нарушение установленного порядка пользования участками недр местного значения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порядка пользования участками недр местного значения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наложение административного штрафа на граждан в размере от трех тысяч до пяти тысяч рублей; на должностных лиц - от восьми тысяч до десяти тысяч рублей; на юридических лиц - от пятидесяти тысяч до ста тысяч рублей.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3.10. Нарушение ограничения пребывания граждан в лесах на территории Республики Дагестан и въезда в них транспортных средств, проведения в лесах определенных видов работ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установленного нормативным правовым актом органа государственной власти Республики Дагестан, нормативным правовым актом органа местного самоуправления ограничения пребывания граждан в лесах на территории Республики Дагестан и въезда в них транспортных средств, проведения в лесах определенных видов работ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влечет предупреждение или наложение административного штрафа на граждан в размере от пятисот до одной тысячи рублей;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должностных лиц - от трех тысяч до пяти тысяч рублей; на юридических лиц - от тридцати тысяч до пятидесяти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4. АДМИНИСТРАТИВНАЯ ОТВЕТСТВЕННОСТЬ ЗА ПРАВОНАРУШЕНИЯ НА ТРАНСПОРТЕ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4.1. Отказ в предоставлении проезда пассажиру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Действие, направленное на воспрепятствование проезду пассажира, имеющего социальный проездной документ, выраженное в виде размещения снаружи или внутри автомобильного и городского электрического транспорта общего пользования письменного запрета на проезд данной категории граждан либо в виде уклонения водителя и (или) кондуктора в приеме надлежащим образом оформленных проездных документов, а равно в виде устного запрета, физического воздействия или совершения иных действий, препятствующих проезду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пассажира, имеющего социальный проездной документ, -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влечет наложение административного штрафа на граждан в размере одной тысячи рублей;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должностных лиц - от трех тысяч до пяти тысяч рублей; на юридических лиц - от пятнадцати тысяч до двадцати тысяч рублей.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5. МИРОВЫЕ СУДЬИ, ОРГАНЫ, ДОЛЖНОСТНЫЕ ЛИЦА, УПОЛНОМОЧЕННЫЕ РАССМАТРИВАТЬ ДЕЛА ОБ АДМИНИСТРАТИВНЫХ ПРАВОНАРУШЕНИЯХ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5.1. Мировые судьи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Мировые судьи рассматривают дела об административных правонарушениях, предусмотренных статьями 2.1-2.5, 2.8, 3.7, 3.8 настоящего Кодекса.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5.2. Административные комиссии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Административные комиссии рассматривают дела об административных правонарушениях, предусмотренных статьями 2.6, 2.7, 3.2-3.6, 4.1 (в отношении муниципальных перевозок, осуществляемых на территориях соответствующих муниципальных образований) настоящего Кодекса.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5.3. Орган исполнительной власти Республики Дагестан, осуществляющий государственный экологический надзор в Республике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 исполнительной власти Республики Дагестан, осуществляющий государственный экологический надзор в Республике Дагестан, рассматривает дела об административных правонарушениях, предусмотренных статьями 3.1, 3.9 настоящего Кодекса.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Дела об административных правонарушениях от имени органа, указанного в части 1 настоящей статьи, рассматривают руководитель уполномоченного органа исполнительной власти Республики Дагестан, осуществляющего государственный экологический надзор, его заместители, руководители структурных подразделений указанного органа.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5.4. Орган исполнительной власти Республики Дагестан в области лесных отношений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 исполнительной власти Республики Дагестан в области лесных отношений рассматривает дела об административных правонарушениях, предусмотренных статьей 3.10 настоящего Кодекса.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Дела об административных правонарушениях от имени органа, указанного в части 1 настоящей статьи, рассматривают руководитель государственного органа, осуществляющего федеральный государственный лесной надзор (лесную охрану), федеральный государственный пожарный надзор в лесах, его заместители, руководители структурных подразделений указанного органа.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>Статья 5.5. Орган исполнительной власти Республики Дагестан, осуществляющий контроль в сфере организации пассажирских перевозок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Орган исполнительной власти Республики Дагестан, осуществляющий контроль в сфере организации пассажирских перевозок, рассматривает дела об административных правонарушениях, предусмотренных статьей 4.1 (в отношении межмуниципальных пассажирских перевозок) настоящего Кодекса.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Дела об административных правонарушениях от имени органа, указанного в части 1 настоящей статьи, рассматривают руководитель уполномоченного органа исполнительной власти Республики Дагестан в сфере транспорта и дорожного хозяйства, его заместители.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6. ДОЛЖНОСТНЫЕ ЛИЦА, УПОЛНОМОЧЕННЫЕ СОСТАВЛЯТЬ ПРОТОКОЛЫ ОБ АДМИНИСТРАТИВНЫХ ПРАВОНАРУШЕНИЯХ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6.1. Должностные лица, уполномоченные составлять протоколы об административных правонарушениях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Протоколы об административных правонарушениях, предусмотренных настоящим Кодексом, составляются должностными лицами органов, уполномоченных рассматривать дела об административных правонарушениях в соответствии со статьями 5.3-5.5 настоящего Кодекса, в пределах компетенции соответствующего органа.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Помимо случаев, предусмотренных частью 1 настоящей статьи, протоколы об административных правонарушениях, предусмотренных статьей 4.1 (в отношении межмуниципальных пассажирских перевозок) настоящего Кодекса, составляют руководители структурных подразделений уполномоченного органа исполнительной власти Республики Дагестан в сфере транспорта и дорожного хозяйства.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Протоколы об административных правонарушениях, предусмотренных статьями 2.1, 2.4, 2.5 настоящего Кодекса, составляют руководитель уполномоченного органа исполнительной власти Республики Дагестан в сфере юстиции, его заместители, руководители структурных подразделений указанного органа.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Протоколы об административных правонарушениях, предусмотренных статьей 2.2 настоящего Кодекса, составляет Уполномоченный по правам человека в Республике Дагестан.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Протоколы об административных правонарушениях, предусмотренных статьей 2.3 настоящего Кодекса, составляет Уполномоченный по защите прав предпринимателей в Республике Дагестан.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Протоколы об административных правонарушениях, предусмотренных статьей 2.8 настоящего Кодекса, составляют руководитель органа исполнительной власти Республики Дагестан в области информатизации и развития телекоммуникационных сетей, его заместители, руководители структурных подразделений указанного органа.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Протоколы об административных правонарушениях, предусмотренных статьей 3.8 настоящего Кодекса, составляют руководитель уполномоченного органа исполнительной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власти Республики Дагестан в сфере культуры, его заместители, руководители структурных подразделений указанного органа.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Помимо случаев, предусмотренных частью 1 настоящей статьи, протоколы об административных правонарушениях, предусмотренных статьей 3.1 настоящего Кодекса, составляют государственные инспекторы Республики Дагестан по охране, воспроизводству и использованию объектов животного мира и среды их обитания.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Протоколы об административных правонарушениях, предусмотренных статьей 3.5 настоящего Кодекса, составляют руководитель органа местного самоуправления, уполномоченного на осуществление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требований к порядку размещения наружной информации, его заместители, руководители структурных подразделений указанного органа.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Протоколы об административных правонарушениях, предусмотренных статьей 3.7 настоящего Кодекса, составляют руководитель уполномоченного органа исполнительной власти Республики Дагестан в области защиты населения и территорий от чрезвычайных ситуаций, его заместители, руководители структурных подразделений указанного органа.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случаев, предусмотренных частью 1 настоящей статьи, протоколы об административных правонарушениях, предусмотренных статьей 3.10 настоящего Кодекса, составляют должностные лица органа исполнительной власти Республики Дагестан в области лесных отношений и государственных казенных учреждений, осуществляющие в соответствии с федеральным законодательством федеральный государственный лесной надзор (лесную охрану), федеральный государственный пожарный надзор в лесах (главный государственный лесной инспектор по Республике Дагестан, заместитель главного государственного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лесного инспектора по Республике Дагестан, старший государственный лесной инспектор по Республике Дагестан, заместитель старшего государственного лесного инспектора по Республике Дагестан, государственный лесной инспектор по Республике Дагестан, старший государственный лесной инспектор в лесничествах, заместитель старшего государственного лесного инспектора в лесничествах, государственный лесной инспектор в лесничествах).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Помимо случаев, предусмотренных частями 2, 3, 9 настоящей статьи, протоколы об административных правонарушениях, предусмотренных статьями 2.6, 2.7, 3.2-3.6, 4.1 (в отношении муниципальных перевозок, осуществляемых на территориях соответствующих муниципальных образований) настоящего Кодекса, составляют должностные лица органов местного самоуправления: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 руководитель органа местного самоуправления, осуществляющего муниципальный контроль в сфере информационных технологий и массовых коммуникаций, его заместители, руководители структурных подразделений указанного органа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 административных правонарушениях, предусмотренных статьей 2.6 настоящего Кодекса;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руководитель органа местного самоуправления, осуществляющего муниципальный контроль в сфере управления муниципальным имуществом, его заместители, руководители структурных подразделений указанного органа - об административных правонарушениях, предусмотренных статьей 2.7 настоящего Кодекса;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руководитель органа местного самоуправления, осуществляющего муниципальный контроль в сфере торговли, его заместители, руководители структурных подразделений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указанного органа - об административных правонарушениях, предусмотренных статьей 3.2 настоящего Кодекса;</w:t>
      </w:r>
      <w:proofErr w:type="gramEnd"/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4) руководитель органа местного самоуправления, осуществляющего муниципальный контроль в сфере жилищно-коммунального хозяйства, его заместители, руководители структурных подразделений указанного органа - об административных правонарушениях, предусмотренных статьями 3.3-3.6 настоящего Кодекса;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руководитель органа местного самоуправления, осуществляющего муниципальный контроль в сфере транспорта, его заместители, руководители структурных подразделений указанного органа - об административных правонарушениях, предусмотренных статьей 4.1 настоящего Кодекса (в отношении муниципальных перевозок, осуществляемых на территориях соответствующих муниципальных образований).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Должностные лица органов местного самоуправления составляют протоколы об административных правонарушениях в случаях, предусмотренных частью 12 настоящей статьи, при осуществлении органами местного самоуправления полномочий по контролю (надзору), делегированных Российской Федерацией или Республикой Дагестан, а также при осуществлении муниципального контроля.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14. Перечень должностных лиц, уполномоченных составлять протоколы об административных правонарушениях в соответствии с настоящей статьей, определяется соответственно уполномоченными органами в соответствии с их задачами и функциями, а также органами местного самоуправления в случае наделения их соответствующими государственными полномочиями.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7. ЗАКЛЮЧИТЕЛЬНЫЕ ПОЛОЖЕНИЯ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Статья 7.1. Признание </w:t>
      </w:r>
      <w:proofErr w:type="gram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утратившими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отдельных законодательных актов Республики Дагестан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вступления в силу настоящего Кодекса признать утратившими силу: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1) </w:t>
      </w:r>
      <w:hyperlink r:id="rId18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Кодекс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Дагестан об административных правонарушениях </w:t>
      </w:r>
      <w:hyperlink r:id="rId19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от 7 июня 2006 года N 32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2006, N 6, ст. 338);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2) </w:t>
      </w:r>
      <w:hyperlink r:id="rId20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31 мая 2007 года N 26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2007, N 6, ст. 322);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3) </w:t>
      </w:r>
      <w:hyperlink r:id="rId21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11 марта 2008 года N 12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2008, N 5, ст. 141);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4) </w:t>
      </w:r>
      <w:hyperlink r:id="rId22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16 мая 2008 года N 25 "О внесении изменений в главу 5 Кодекса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2008, N 10, ст. 344);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5) статью 2 </w:t>
      </w:r>
      <w:hyperlink r:id="rId23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Закона Республики Дагестан от 7 октября 2008 года N 40 "О внесении изменений в законодательные акты Республики Дагестан и признании </w:t>
        </w:r>
        <w:proofErr w:type="gramStart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силу некоторых законодательных актов Республики Дагестан"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Республики Дагестан, 2008, N 19, ст. 812);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6) </w:t>
      </w:r>
      <w:hyperlink r:id="rId24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4 декабря 2008 года N 54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2008, N 23, ст. 971);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7) статью 6 </w:t>
      </w:r>
      <w:hyperlink r:id="rId25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Дагестан от 11 марта 2009 года N 11 "О внесении изменений в отдельные законодательные акты Республики Дагестан"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2009, N 5, ст. 165);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8) </w:t>
      </w:r>
      <w:hyperlink r:id="rId26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7 апреля 2009 года N 20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2009, N 7, ст. 274);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9) </w:t>
      </w:r>
      <w:hyperlink r:id="rId27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8 июня 2009 года N 42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2009, N 1 </w:t>
      </w:r>
      <w:proofErr w:type="spellStart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proofErr w:type="spell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ст. 508);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10) </w:t>
      </w:r>
      <w:hyperlink r:id="rId28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3 марта 2010 года N 11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2010, N 5, ст. 167);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11) </w:t>
      </w:r>
      <w:hyperlink r:id="rId29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7 июня 2011 года N 36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2011, N 11, ст. 425);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12) </w:t>
      </w:r>
      <w:hyperlink r:id="rId30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27 декабря 2011 года N 98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2011, N 24, ст. 1199);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13) </w:t>
      </w:r>
      <w:hyperlink r:id="rId31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2 марта 2012 года N 9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2012, N 5, ст. 120);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14) </w:t>
      </w:r>
      <w:hyperlink r:id="rId32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4 июля 2012 года N 43 "О внесении изменений в статью 4.4 Кодекса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2012, N 13, ст. 564);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15) </w:t>
      </w:r>
      <w:hyperlink r:id="rId33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5 октября 2012 года N 62 "О внесении изменений в статью 10.2 Кодекса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2012, N 19, ст. 799);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16) </w:t>
      </w:r>
      <w:hyperlink r:id="rId34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 Республики Дагестан от 29 апреля 2013 года N 24 "О внесении изменений в Кодекс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2013, N 8, ст. 500);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17) статью 2 </w:t>
      </w:r>
      <w:hyperlink r:id="rId35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Закона Республики Дагестан от 9 июля 2013 года N 56 "О внесении изменений в отдельные законодательные акты Республики Дагестан"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2013, N 13, ст. 875);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18) </w:t>
      </w:r>
      <w:hyperlink r:id="rId36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Закон Республики Дагестан от 17 февраля 2014 года N 6 "О признании </w:t>
        </w:r>
        <w:proofErr w:type="gramStart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утратившими</w:t>
        </w:r>
        <w:proofErr w:type="gramEnd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</w:t>
        </w:r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lastRenderedPageBreak/>
          <w:t>силу отдельных положений Кодекса Республики Дагестан об административных правонарушениях"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(Собрание законодательства Республики Дагестан, 2014, N 4, ст. 138).</w:t>
      </w:r>
    </w:p>
    <w:p w:rsidR="00B16CFC" w:rsidRPr="00B16CFC" w:rsidRDefault="00B16CFC" w:rsidP="00B16CFC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Статья 7.2. Вступление в силу настоящего Кодекса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37" w:history="1"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Настоящий Коде</w:t>
        </w:r>
        <w:proofErr w:type="gramStart"/>
        <w:r w:rsidRPr="00B16CF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кс</w:t>
        </w:r>
      </w:hyperlink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</w:t>
      </w:r>
      <w:proofErr w:type="gramEnd"/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упает в силу по истечении десяти дней со дня его официального опубликования.</w:t>
      </w:r>
    </w:p>
    <w:p w:rsidR="00B16CFC" w:rsidRPr="00B16CFC" w:rsidRDefault="00B16CFC" w:rsidP="00B16CFC">
      <w:pPr>
        <w:spacing w:before="100" w:beforeAutospacing="1" w:after="100" w:afterAutospacing="1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Глава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Республики Дагестан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Р.АБДУЛАТИПОВ </w:t>
      </w:r>
    </w:p>
    <w:p w:rsidR="00B16CFC" w:rsidRPr="00B16CFC" w:rsidRDefault="00B16CFC" w:rsidP="00B16C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Махачкала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января 2015 года</w:t>
      </w:r>
      <w:r w:rsidRPr="00B16CF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N 10 </w:t>
      </w:r>
    </w:p>
    <w:p w:rsidR="00841479" w:rsidRPr="00B16CFC" w:rsidRDefault="00841479" w:rsidP="00B16CFC"/>
    <w:sectPr w:rsidR="00841479" w:rsidRPr="00B16CFC" w:rsidSect="008414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6CFC"/>
    <w:rsid w:val="00706684"/>
    <w:rsid w:val="00841479"/>
    <w:rsid w:val="00B16C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479"/>
  </w:style>
  <w:style w:type="paragraph" w:styleId="1">
    <w:name w:val="heading 1"/>
    <w:basedOn w:val="a"/>
    <w:link w:val="10"/>
    <w:uiPriority w:val="9"/>
    <w:qFormat/>
    <w:rsid w:val="00B16C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16C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ertext">
    <w:name w:val="headertext"/>
    <w:basedOn w:val="a"/>
    <w:rsid w:val="00B16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16CF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16CF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1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07667" TargetMode="External"/><Relationship Id="rId13" Type="http://schemas.openxmlformats.org/officeDocument/2006/relationships/hyperlink" Target="http://docs.cntd.ru/document/819013132" TargetMode="External"/><Relationship Id="rId18" Type="http://schemas.openxmlformats.org/officeDocument/2006/relationships/hyperlink" Target="http://docs.cntd.ru/document/901807667" TargetMode="External"/><Relationship Id="rId26" Type="http://schemas.openxmlformats.org/officeDocument/2006/relationships/hyperlink" Target="http://docs.cntd.ru/document/895200199" TargetMode="External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docs.cntd.ru/document/819039980" TargetMode="External"/><Relationship Id="rId34" Type="http://schemas.openxmlformats.org/officeDocument/2006/relationships/hyperlink" Target="http://docs.cntd.ru/document/460132063" TargetMode="External"/><Relationship Id="rId7" Type="http://schemas.openxmlformats.org/officeDocument/2006/relationships/hyperlink" Target="http://docs.cntd.ru/document/901807667" TargetMode="External"/><Relationship Id="rId12" Type="http://schemas.openxmlformats.org/officeDocument/2006/relationships/hyperlink" Target="http://docs.cntd.ru/document/453125432" TargetMode="External"/><Relationship Id="rId17" Type="http://schemas.openxmlformats.org/officeDocument/2006/relationships/hyperlink" Target="http://docs.cntd.ru/document/819013132" TargetMode="External"/><Relationship Id="rId25" Type="http://schemas.openxmlformats.org/officeDocument/2006/relationships/hyperlink" Target="http://docs.cntd.ru/document/819089408" TargetMode="External"/><Relationship Id="rId33" Type="http://schemas.openxmlformats.org/officeDocument/2006/relationships/hyperlink" Target="http://docs.cntd.ru/document/473105014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docs.cntd.ru/document/819013132" TargetMode="External"/><Relationship Id="rId20" Type="http://schemas.openxmlformats.org/officeDocument/2006/relationships/hyperlink" Target="http://docs.cntd.ru/document/819003603" TargetMode="External"/><Relationship Id="rId29" Type="http://schemas.openxmlformats.org/officeDocument/2006/relationships/hyperlink" Target="http://docs.cntd.ru/document/453105074" TargetMode="External"/><Relationship Id="rId1" Type="http://schemas.openxmlformats.org/officeDocument/2006/relationships/styles" Target="styles.xml"/><Relationship Id="rId6" Type="http://schemas.openxmlformats.org/officeDocument/2006/relationships/hyperlink" Target="http://docs.cntd.ru/document/901807667" TargetMode="External"/><Relationship Id="rId11" Type="http://schemas.openxmlformats.org/officeDocument/2006/relationships/hyperlink" Target="http://docs.cntd.ru/document/802054764" TargetMode="External"/><Relationship Id="rId24" Type="http://schemas.openxmlformats.org/officeDocument/2006/relationships/hyperlink" Target="http://docs.cntd.ru/document/819077370" TargetMode="External"/><Relationship Id="rId32" Type="http://schemas.openxmlformats.org/officeDocument/2006/relationships/hyperlink" Target="http://docs.cntd.ru/document/453120917" TargetMode="External"/><Relationship Id="rId37" Type="http://schemas.openxmlformats.org/officeDocument/2006/relationships/hyperlink" Target="http://docs.cntd.ru/document/901807667" TargetMode="External"/><Relationship Id="rId5" Type="http://schemas.openxmlformats.org/officeDocument/2006/relationships/hyperlink" Target="http://docs.cntd.ru/document/9004937" TargetMode="External"/><Relationship Id="rId15" Type="http://schemas.openxmlformats.org/officeDocument/2006/relationships/hyperlink" Target="http://docs.cntd.ru/document/819013132" TargetMode="External"/><Relationship Id="rId23" Type="http://schemas.openxmlformats.org/officeDocument/2006/relationships/hyperlink" Target="http://docs.cntd.ru/document/819068020" TargetMode="External"/><Relationship Id="rId28" Type="http://schemas.openxmlformats.org/officeDocument/2006/relationships/hyperlink" Target="http://docs.cntd.ru/document/895240446" TargetMode="External"/><Relationship Id="rId36" Type="http://schemas.openxmlformats.org/officeDocument/2006/relationships/hyperlink" Target="http://docs.cntd.ru/document/460275115" TargetMode="External"/><Relationship Id="rId10" Type="http://schemas.openxmlformats.org/officeDocument/2006/relationships/hyperlink" Target="http://docs.cntd.ru/document/901807667" TargetMode="External"/><Relationship Id="rId19" Type="http://schemas.openxmlformats.org/officeDocument/2006/relationships/hyperlink" Target="http://docs.cntd.ru/document/802063437" TargetMode="External"/><Relationship Id="rId31" Type="http://schemas.openxmlformats.org/officeDocument/2006/relationships/hyperlink" Target="http://docs.cntd.ru/document/453116455" TargetMode="External"/><Relationship Id="rId4" Type="http://schemas.openxmlformats.org/officeDocument/2006/relationships/hyperlink" Target="http://docs.cntd.ru/document/901807667" TargetMode="External"/><Relationship Id="rId9" Type="http://schemas.openxmlformats.org/officeDocument/2006/relationships/hyperlink" Target="http://docs.cntd.ru/document/901807667" TargetMode="External"/><Relationship Id="rId14" Type="http://schemas.openxmlformats.org/officeDocument/2006/relationships/hyperlink" Target="http://docs.cntd.ru/document/819013132" TargetMode="External"/><Relationship Id="rId22" Type="http://schemas.openxmlformats.org/officeDocument/2006/relationships/hyperlink" Target="http://docs.cntd.ru/document/819049294" TargetMode="External"/><Relationship Id="rId27" Type="http://schemas.openxmlformats.org/officeDocument/2006/relationships/hyperlink" Target="http://docs.cntd.ru/document/895208895" TargetMode="External"/><Relationship Id="rId30" Type="http://schemas.openxmlformats.org/officeDocument/2006/relationships/hyperlink" Target="http://docs.cntd.ru/document/453114530" TargetMode="External"/><Relationship Id="rId35" Type="http://schemas.openxmlformats.org/officeDocument/2006/relationships/hyperlink" Target="http://docs.cntd.ru/document/4601555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5776</Words>
  <Characters>32924</Characters>
  <Application>Microsoft Office Word</Application>
  <DocSecurity>0</DocSecurity>
  <Lines>274</Lines>
  <Paragraphs>77</Paragraphs>
  <ScaleCrop>false</ScaleCrop>
  <Company/>
  <LinksUpToDate>false</LinksUpToDate>
  <CharactersWithSpaces>38623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hgfd kjhgfd</dc:creator>
  <cp:lastModifiedBy>hgfd kjhgfd</cp:lastModifiedBy>
  <cp:revision>1</cp:revision>
  <dcterms:created xsi:type="dcterms:W3CDTF">2017-01-27T11:24:00Z</dcterms:created>
  <dcterms:modified xsi:type="dcterms:W3CDTF">2017-01-27T11:30:00Z</dcterms:modified>
</cp:coreProperties>
</file>