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CC" w:rsidRDefault="008624CC" w:rsidP="00862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CC">
        <w:rPr>
          <w:rFonts w:ascii="Times New Roman" w:hAnsi="Times New Roman" w:cs="Times New Roman"/>
          <w:b/>
          <w:sz w:val="28"/>
          <w:szCs w:val="28"/>
        </w:rPr>
        <w:t>Порядок и условия освобождения от уголовной ответственности лиц, добровольно прекративших участие в НВФ (в том числе участвовавших в боевых действиях на стороне МТО)</w:t>
      </w:r>
    </w:p>
    <w:p w:rsidR="008624CC" w:rsidRPr="008624CC" w:rsidRDefault="008624CC" w:rsidP="00862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CC" w:rsidRPr="008624CC" w:rsidRDefault="008624CC" w:rsidP="008624CC">
      <w:pPr>
        <w:rPr>
          <w:rFonts w:ascii="Times New Roman" w:hAnsi="Times New Roman" w:cs="Times New Roman"/>
          <w:sz w:val="28"/>
          <w:szCs w:val="28"/>
        </w:rPr>
      </w:pPr>
      <w:r w:rsidRPr="008624CC">
        <w:rPr>
          <w:rFonts w:ascii="Times New Roman" w:hAnsi="Times New Roman" w:cs="Times New Roman"/>
          <w:sz w:val="28"/>
          <w:szCs w:val="28"/>
        </w:rPr>
        <w:t>Создание незаконных вооруженных формирований (НВФ) является источником терроризма, может быть использовано в политических, национальных, религиозных, других целях. НВФ представляет собой устойчивое объединение значительного числа лиц, оснащенных оружием, с определенной степенью внутренней организованности, с наличием командования и т.д. НВФ могут создаваться для достижения политических, сепаратистских, религиозных и других различных целей. Опасность НВФ состоит в том, что они могут быть использованы для совершения преступлений любой категории, в том числе и особо тяжких террористического характера.</w:t>
      </w:r>
      <w:r w:rsidRPr="008624CC">
        <w:rPr>
          <w:rFonts w:ascii="Times New Roman" w:hAnsi="Times New Roman" w:cs="Times New Roman"/>
          <w:sz w:val="28"/>
          <w:szCs w:val="28"/>
        </w:rPr>
        <w:br/>
        <w:t>Создание вооруженного формирования (объединения, отряда, дружины или иной группы), не предусмотренного федеральным законом, а равно руководство таким формированием или его финансирование наказываются лишением свободы на срок от десяти до двадцати лет с ограничением свободы на срок от одного года до двух лет. Уголовная ответственность наступает с 16 летнего возраста.</w:t>
      </w:r>
      <w:r w:rsidRPr="008624CC">
        <w:rPr>
          <w:rFonts w:ascii="Times New Roman" w:hAnsi="Times New Roman" w:cs="Times New Roman"/>
          <w:sz w:val="28"/>
          <w:szCs w:val="28"/>
        </w:rPr>
        <w:br/>
        <w:t>Участие в вооруженном формировании, не предусмотренном федеральным законом, а также участие на территории иностранного государства в вооруженном формировании, не предусмотренном законодательством данного государства, в целях, противоречащих интересам Российской Федерации, наказывается лишением свободы на срок от восьми до пятнадцати лет с ограничением свободы на срок от одного года до двух лет. Уголовная ответственность наступает с 14 летнего возраста.</w:t>
      </w:r>
      <w:r w:rsidRPr="008624CC">
        <w:rPr>
          <w:rFonts w:ascii="Times New Roman" w:hAnsi="Times New Roman" w:cs="Times New Roman"/>
          <w:sz w:val="28"/>
          <w:szCs w:val="28"/>
        </w:rPr>
        <w:br/>
        <w:t>Законодателем наряду с установлением уголовной ответственности за организацию незаконного вооруженного формирования или участие в нем (ст. 208 УК РФ), предусмотрены и основания освобождения от нее.</w:t>
      </w:r>
      <w:r w:rsidRPr="008624CC">
        <w:rPr>
          <w:rFonts w:ascii="Times New Roman" w:hAnsi="Times New Roman" w:cs="Times New Roman"/>
          <w:sz w:val="28"/>
          <w:szCs w:val="28"/>
        </w:rPr>
        <w:br/>
        <w:t>Так, согласно примечанию к ст. 208 УК РФ лицо, впервые совершившее преступление, предусмотренное настоящей статьей, добровольно прекратившее участие в незаконном вооруженном формировании и сдавшее оружие, освобождается от уголовной ответственности, если в его действиях не содержится иного состава преступления</w:t>
      </w:r>
      <w:proofErr w:type="gramStart"/>
      <w:r w:rsidRPr="008624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24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24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4CC">
        <w:rPr>
          <w:rFonts w:ascii="Times New Roman" w:hAnsi="Times New Roman" w:cs="Times New Roman"/>
          <w:sz w:val="28"/>
          <w:szCs w:val="28"/>
        </w:rPr>
        <w:t xml:space="preserve"> ред. Федерального закона от 06.07.2016 N 375-ФЗ)</w:t>
      </w:r>
      <w:r w:rsidRPr="008624CC">
        <w:rPr>
          <w:rFonts w:ascii="Times New Roman" w:hAnsi="Times New Roman" w:cs="Times New Roman"/>
          <w:sz w:val="28"/>
          <w:szCs w:val="28"/>
        </w:rPr>
        <w:br/>
        <w:t>В соответствии с п. 30 постановления Пленума Верховного суда Российской Федерации от 09.02.2012г. №1 « О некоторых вопросах судебной практики по уголовным делам о преступлениях террористической направленности» добровольность прекращения участия в незаконном вооруженном формировании (НВФ) заключается в прекращении участия в этом формировании по собственной воле лица при наличии у него объективной возможности продолжить такое участие.</w:t>
      </w:r>
      <w:r w:rsidRPr="008624CC">
        <w:rPr>
          <w:rFonts w:ascii="Times New Roman" w:hAnsi="Times New Roman" w:cs="Times New Roman"/>
          <w:sz w:val="28"/>
          <w:szCs w:val="28"/>
        </w:rPr>
        <w:br/>
        <w:t xml:space="preserve">Под лицами, сдавшими оружие, следует понимать участников незаконных вооруженных формирований, которое сдали органам власти имеющееся у </w:t>
      </w:r>
      <w:r w:rsidRPr="008624CC">
        <w:rPr>
          <w:rFonts w:ascii="Times New Roman" w:hAnsi="Times New Roman" w:cs="Times New Roman"/>
          <w:sz w:val="28"/>
          <w:szCs w:val="28"/>
        </w:rPr>
        <w:lastRenderedPageBreak/>
        <w:t>них оружие либо указали места их хранения.</w:t>
      </w:r>
      <w:r w:rsidRPr="008624CC">
        <w:rPr>
          <w:rFonts w:ascii="Times New Roman" w:hAnsi="Times New Roman" w:cs="Times New Roman"/>
          <w:sz w:val="28"/>
          <w:szCs w:val="28"/>
        </w:rPr>
        <w:br/>
        <w:t>Участник незаконного вооруженного формирования, в силу возложенных на него обязанностей, не обладающих оружием, может быть освобожден от уголовной ответственности на том основании, что он добровольно прекратил участие в незаконном вооруженном формировании и сообщил об этом органам власти.</w:t>
      </w:r>
      <w:r w:rsidRPr="008624CC">
        <w:rPr>
          <w:rFonts w:ascii="Times New Roman" w:hAnsi="Times New Roman" w:cs="Times New Roman"/>
          <w:sz w:val="28"/>
          <w:szCs w:val="28"/>
        </w:rPr>
        <w:br/>
        <w:t xml:space="preserve">Таким образом, лицо, которое добровольно прекратило участие в незаконном вооруженном формировании с соблюдением вышеуказанных условий, подлежит освобождению от уголовной ответственности. </w:t>
      </w:r>
      <w:r w:rsidRPr="008624CC">
        <w:rPr>
          <w:rFonts w:ascii="Times New Roman" w:hAnsi="Times New Roman" w:cs="Times New Roman"/>
          <w:sz w:val="28"/>
          <w:szCs w:val="28"/>
        </w:rPr>
        <w:br/>
        <w:t xml:space="preserve">Освобождению могут подлежать не только рядовые члены незаконных вооруженных формирований, но и их лидеры (организаторы и руководители). </w:t>
      </w:r>
    </w:p>
    <w:p w:rsidR="00841479" w:rsidRPr="008624CC" w:rsidRDefault="00841479" w:rsidP="008624CC">
      <w:pPr>
        <w:rPr>
          <w:rFonts w:ascii="Times New Roman" w:hAnsi="Times New Roman" w:cs="Times New Roman"/>
          <w:sz w:val="28"/>
          <w:szCs w:val="28"/>
        </w:rPr>
      </w:pPr>
    </w:p>
    <w:sectPr w:rsidR="00841479" w:rsidRPr="008624CC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4CC"/>
    <w:rsid w:val="006D05B7"/>
    <w:rsid w:val="00841479"/>
    <w:rsid w:val="0086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8624C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2017-03-15T08:02:00Z</dcterms:created>
  <dcterms:modified xsi:type="dcterms:W3CDTF">2017-03-15T08:03:00Z</dcterms:modified>
</cp:coreProperties>
</file>